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Garamond" w:hAnsi="Garamond"/>
          <w:smallCaps/>
          <w:sz w:val="32"/>
          <w:szCs w:val="32"/>
          <w:lang w:val="el-GR"/>
        </w:rPr>
      </w:pPr>
      <w:r>
        <w:rPr/>
        <w:drawing>
          <wp:inline distT="0" distB="0" distL="0" distR="0">
            <wp:extent cx="1220470" cy="1118235"/>
            <wp:effectExtent l="0" t="0" r="0" b="0"/>
            <wp:docPr id="1"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descr=""/>
                    <pic:cNvPicPr>
                      <a:picLocks noChangeAspect="1" noChangeArrowheads="1"/>
                    </pic:cNvPicPr>
                  </pic:nvPicPr>
                  <pic:blipFill>
                    <a:blip r:embed="rId2"/>
                    <a:stretch>
                      <a:fillRect/>
                    </a:stretch>
                  </pic:blipFill>
                  <pic:spPr bwMode="auto">
                    <a:xfrm>
                      <a:off x="0" y="0"/>
                      <a:ext cx="1220470" cy="1118235"/>
                    </a:xfrm>
                    <a:prstGeom prst="rect">
                      <a:avLst/>
                    </a:prstGeom>
                  </pic:spPr>
                </pic:pic>
              </a:graphicData>
            </a:graphic>
          </wp:inline>
        </w:drawing>
      </w:r>
    </w:p>
    <w:p>
      <w:pPr>
        <w:pStyle w:val="Normal"/>
        <w:jc w:val="center"/>
        <w:rPr/>
      </w:pPr>
      <w:r>
        <w:rPr>
          <w:rFonts w:ascii="Garamond" w:hAnsi="Garamond"/>
          <w:lang w:val="el-GR"/>
        </w:rPr>
        <w:t>Πρόταση Δημιουργίας Ομίλου για το Διδακτικό Έτος 2023-2024</w:t>
      </w:r>
    </w:p>
    <w:p>
      <w:pPr>
        <w:pStyle w:val="Normal"/>
        <w:jc w:val="center"/>
        <w:rPr>
          <w:rFonts w:ascii="Garamond" w:hAnsi="Garamond"/>
          <w:lang w:val="el-GR"/>
        </w:rPr>
      </w:pPr>
      <w:r>
        <w:rPr>
          <w:rFonts w:ascii="Garamond" w:hAnsi="Garamond"/>
          <w:lang w:val="el-GR"/>
        </w:rPr>
      </w:r>
    </w:p>
    <w:tbl>
      <w:tblPr>
        <w:tblW w:w="8529" w:type="dxa"/>
        <w:jc w:val="left"/>
        <w:tblInd w:w="0" w:type="dxa"/>
        <w:tblLayout w:type="fixed"/>
        <w:tblCellMar>
          <w:top w:w="0" w:type="dxa"/>
          <w:left w:w="93" w:type="dxa"/>
          <w:bottom w:w="0" w:type="dxa"/>
          <w:right w:w="108" w:type="dxa"/>
        </w:tblCellMar>
        <w:tblLook w:val="01e0"/>
      </w:tblPr>
      <w:tblGrid>
        <w:gridCol w:w="2670"/>
        <w:gridCol w:w="771"/>
        <w:gridCol w:w="657"/>
        <w:gridCol w:w="36"/>
        <w:gridCol w:w="698"/>
        <w:gridCol w:w="693"/>
        <w:gridCol w:w="1"/>
        <w:gridCol w:w="828"/>
        <w:gridCol w:w="673"/>
        <w:gridCol w:w="668"/>
        <w:gridCol w:w="833"/>
      </w:tblGrid>
      <w:tr>
        <w:trPr>
          <w:trHeight w:val="828" w:hRule="atLeast"/>
        </w:trPr>
        <w:tc>
          <w:tcPr>
            <w:tcW w:w="2670" w:type="dxa"/>
            <w:tcBorders>
              <w:top w:val="double" w:sz="4" w:space="0" w:color="000000"/>
              <w:left w:val="double" w:sz="4" w:space="0" w:color="000000"/>
              <w:bottom w:val="double" w:sz="4" w:space="0" w:color="000000"/>
              <w:right w:val="doub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Ονοματεπώνυμο/α και Ειδικότητα</w:t>
            </w:r>
          </w:p>
          <w:p>
            <w:pPr>
              <w:pStyle w:val="Normal"/>
              <w:widowControl w:val="false"/>
              <w:jc w:val="center"/>
              <w:rPr>
                <w:rFonts w:ascii="Garamond" w:hAnsi="Garamond"/>
                <w:lang w:val="el-GR"/>
              </w:rPr>
            </w:pPr>
            <w:r>
              <w:rPr>
                <w:rFonts w:ascii="Garamond" w:hAnsi="Garamond"/>
                <w:lang w:val="el-GR"/>
              </w:rPr>
              <w:t>Εκπαιδευτικού/ων</w:t>
            </w:r>
          </w:p>
        </w:tc>
        <w:tc>
          <w:tcPr>
            <w:tcW w:w="5858" w:type="dxa"/>
            <w:gridSpan w:val="10"/>
            <w:tcBorders>
              <w:top w:val="single" w:sz="4" w:space="0" w:color="000000"/>
              <w:left w:val="double" w:sz="4" w:space="0" w:color="000000"/>
              <w:bottom w:val="single" w:sz="4" w:space="0" w:color="000000"/>
              <w:right w:val="single" w:sz="4" w:space="0" w:color="000000"/>
            </w:tcBorders>
            <w:shd w:fill="auto" w:val="clear"/>
          </w:tcPr>
          <w:p>
            <w:pPr>
              <w:pStyle w:val="Normal"/>
              <w:widowControl w:val="false"/>
              <w:jc w:val="center"/>
              <w:rPr>
                <w:rFonts w:ascii="Garamond" w:hAnsi="Garamond"/>
                <w:lang w:val="el-GR"/>
              </w:rPr>
            </w:pPr>
            <w:r>
              <w:rPr>
                <w:rFonts w:ascii="Garamond" w:hAnsi="Garamond"/>
                <w:b/>
                <w:lang w:val="el-GR"/>
              </w:rPr>
              <w:t>Σωτήριος Χασάπης MSc Μαθηματικός</w:t>
            </w:r>
          </w:p>
        </w:tc>
      </w:tr>
      <w:tr>
        <w:trPr>
          <w:trHeight w:val="565" w:hRule="atLeast"/>
        </w:trPr>
        <w:tc>
          <w:tcPr>
            <w:tcW w:w="2670" w:type="dxa"/>
            <w:tcBorders>
              <w:top w:val="double" w:sz="4" w:space="0" w:color="000000"/>
              <w:left w:val="double" w:sz="4" w:space="0" w:color="000000"/>
              <w:bottom w:val="double" w:sz="4" w:space="0" w:color="000000"/>
              <w:right w:val="doub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Ονομασία Ομίλου</w:t>
            </w:r>
          </w:p>
        </w:tc>
        <w:tc>
          <w:tcPr>
            <w:tcW w:w="5858" w:type="dxa"/>
            <w:gridSpan w:val="10"/>
            <w:tcBorders>
              <w:top w:val="single" w:sz="4" w:space="0" w:color="000000"/>
              <w:left w:val="double" w:sz="4" w:space="0" w:color="000000"/>
              <w:bottom w:val="single" w:sz="4" w:space="0" w:color="000000"/>
              <w:right w:val="single" w:sz="4" w:space="0" w:color="000000"/>
            </w:tcBorders>
            <w:shd w:fill="auto" w:val="clear"/>
          </w:tcPr>
          <w:p>
            <w:pPr>
              <w:pStyle w:val="Normal"/>
              <w:widowControl w:val="false"/>
              <w:jc w:val="center"/>
              <w:rPr>
                <w:rFonts w:ascii="Garamond" w:hAnsi="Garamond"/>
                <w:lang w:val="el-GR"/>
              </w:rPr>
            </w:pPr>
            <w:r>
              <w:rPr>
                <w:rFonts w:eastAsia="Times New Roman" w:cs="Times New Roman" w:ascii="Garamond" w:hAnsi="Garamond"/>
                <w:b/>
                <w:color w:val="auto"/>
                <w:kern w:val="0"/>
                <w:sz w:val="24"/>
                <w:szCs w:val="24"/>
                <w:lang w:val="el-GR" w:eastAsia="en-US" w:bidi="ar-SA"/>
              </w:rPr>
              <w:t>Ό</w:t>
            </w:r>
            <w:r>
              <w:rPr>
                <w:rFonts w:eastAsia="Times New Roman" w:cs="Times New Roman" w:ascii="Garamond" w:hAnsi="Garamond"/>
                <w:b/>
                <w:color w:val="auto"/>
                <w:kern w:val="0"/>
                <w:sz w:val="24"/>
                <w:szCs w:val="24"/>
                <w:lang w:val="el-GR" w:eastAsia="en-US" w:bidi="ar-SA"/>
              </w:rPr>
              <w:t>μιλος Μαθηματικών και Μαθηματικών Διαγωνισμών ΠΛΑΑ</w:t>
            </w:r>
          </w:p>
        </w:tc>
      </w:tr>
      <w:tr>
        <w:trPr>
          <w:trHeight w:val="278" w:hRule="atLeast"/>
        </w:trPr>
        <w:tc>
          <w:tcPr>
            <w:tcW w:w="2670" w:type="dxa"/>
            <w:vMerge w:val="restart"/>
            <w:tcBorders>
              <w:top w:val="double" w:sz="4" w:space="0" w:color="000000"/>
              <w:left w:val="double" w:sz="4" w:space="0" w:color="000000"/>
              <w:bottom w:val="double" w:sz="4" w:space="0" w:color="000000"/>
              <w:right w:val="doub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Τάξεις στις οποίες απευθύνεται</w:t>
            </w:r>
          </w:p>
        </w:tc>
        <w:tc>
          <w:tcPr>
            <w:tcW w:w="771" w:type="dxa"/>
            <w:tcBorders>
              <w:top w:val="single" w:sz="4" w:space="0" w:color="000000"/>
              <w:left w:val="doub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Γ</w:t>
            </w:r>
          </w:p>
          <w:p>
            <w:pPr>
              <w:pStyle w:val="Normal"/>
              <w:widowControl w:val="false"/>
              <w:jc w:val="center"/>
              <w:rPr>
                <w:rFonts w:ascii="Garamond" w:hAnsi="Garamond"/>
                <w:lang w:val="el-GR"/>
              </w:rPr>
            </w:pPr>
            <w:r>
              <w:rPr>
                <w:rFonts w:ascii="Garamond" w:hAnsi="Garamond"/>
                <w:lang w:val="el-GR"/>
              </w:rPr>
              <w:t>Γυμν.</w:t>
            </w:r>
          </w:p>
        </w:tc>
        <w:tc>
          <w:tcPr>
            <w:tcW w:w="693"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Α</w:t>
            </w:r>
          </w:p>
          <w:p>
            <w:pPr>
              <w:pStyle w:val="Normal"/>
              <w:widowControl w:val="false"/>
              <w:jc w:val="center"/>
              <w:rPr>
                <w:rFonts w:ascii="Garamond" w:hAnsi="Garamond"/>
                <w:lang w:val="el-GR"/>
              </w:rPr>
            </w:pPr>
            <w:r>
              <w:rPr>
                <w:rFonts w:ascii="Garamond" w:hAnsi="Garamond"/>
                <w:lang w:val="el-GR"/>
              </w:rPr>
              <w:t>Λυκ</w:t>
            </w:r>
          </w:p>
        </w:tc>
        <w:tc>
          <w:tcPr>
            <w:tcW w:w="698"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Β</w:t>
            </w:r>
          </w:p>
          <w:p>
            <w:pPr>
              <w:pStyle w:val="Normal"/>
              <w:widowControl w:val="false"/>
              <w:jc w:val="center"/>
              <w:rPr>
                <w:rFonts w:ascii="Garamond" w:hAnsi="Garamond"/>
                <w:lang w:val="el-GR"/>
              </w:rPr>
            </w:pPr>
            <w:r>
              <w:rPr>
                <w:rFonts w:ascii="Garamond" w:hAnsi="Garamond"/>
                <w:lang w:val="el-GR"/>
              </w:rPr>
              <w:t>Θετ.</w:t>
            </w:r>
          </w:p>
        </w:tc>
        <w:tc>
          <w:tcPr>
            <w:tcW w:w="693"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Β</w:t>
            </w:r>
          </w:p>
          <w:p>
            <w:pPr>
              <w:pStyle w:val="Normal"/>
              <w:widowControl w:val="false"/>
              <w:jc w:val="center"/>
              <w:rPr>
                <w:rFonts w:ascii="Garamond" w:hAnsi="Garamond"/>
                <w:lang w:val="el-GR"/>
              </w:rPr>
            </w:pPr>
            <w:r>
              <w:rPr>
                <w:rFonts w:ascii="Garamond" w:hAnsi="Garamond"/>
                <w:lang w:val="el-GR"/>
              </w:rPr>
              <w:t>Τεχ.</w:t>
            </w:r>
          </w:p>
        </w:tc>
        <w:tc>
          <w:tcPr>
            <w:tcW w:w="829"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Β</w:t>
            </w:r>
          </w:p>
          <w:p>
            <w:pPr>
              <w:pStyle w:val="Normal"/>
              <w:widowControl w:val="false"/>
              <w:jc w:val="center"/>
              <w:rPr>
                <w:rFonts w:ascii="Garamond" w:hAnsi="Garamond"/>
                <w:lang w:val="el-GR"/>
              </w:rPr>
            </w:pPr>
            <w:r>
              <w:rPr>
                <w:rFonts w:ascii="Garamond" w:hAnsi="Garamond"/>
                <w:lang w:val="el-GR"/>
              </w:rPr>
              <w:t>Θεωρ.</w:t>
            </w:r>
          </w:p>
        </w:tc>
        <w:tc>
          <w:tcPr>
            <w:tcW w:w="673"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Γ</w:t>
            </w:r>
          </w:p>
          <w:p>
            <w:pPr>
              <w:pStyle w:val="Normal"/>
              <w:widowControl w:val="false"/>
              <w:jc w:val="center"/>
              <w:rPr>
                <w:rFonts w:ascii="Garamond" w:hAnsi="Garamond"/>
                <w:lang w:val="el-GR"/>
              </w:rPr>
            </w:pPr>
            <w:r>
              <w:rPr>
                <w:rFonts w:ascii="Garamond" w:hAnsi="Garamond"/>
                <w:lang w:val="el-GR"/>
              </w:rPr>
              <w:t>Θετ.</w:t>
            </w:r>
          </w:p>
        </w:tc>
        <w:tc>
          <w:tcPr>
            <w:tcW w:w="668"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Γ</w:t>
            </w:r>
          </w:p>
          <w:p>
            <w:pPr>
              <w:pStyle w:val="Normal"/>
              <w:widowControl w:val="false"/>
              <w:jc w:val="center"/>
              <w:rPr>
                <w:rFonts w:ascii="Garamond" w:hAnsi="Garamond"/>
                <w:lang w:val="el-GR"/>
              </w:rPr>
            </w:pPr>
            <w:r>
              <w:rPr>
                <w:rFonts w:ascii="Garamond" w:hAnsi="Garamond"/>
                <w:lang w:val="el-GR"/>
              </w:rPr>
              <w:t>Τεχ.</w:t>
            </w:r>
          </w:p>
        </w:tc>
        <w:tc>
          <w:tcPr>
            <w:tcW w:w="833" w:type="dxa"/>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Γ</w:t>
            </w:r>
          </w:p>
          <w:p>
            <w:pPr>
              <w:pStyle w:val="Normal"/>
              <w:widowControl w:val="false"/>
              <w:jc w:val="center"/>
              <w:rPr>
                <w:rFonts w:ascii="Garamond" w:hAnsi="Garamond"/>
                <w:lang w:val="el-GR"/>
              </w:rPr>
            </w:pPr>
            <w:r>
              <w:rPr>
                <w:rFonts w:ascii="Garamond" w:hAnsi="Garamond"/>
                <w:lang w:val="el-GR"/>
              </w:rPr>
              <w:t>Θεωρ.</w:t>
            </w:r>
          </w:p>
        </w:tc>
      </w:tr>
      <w:tr>
        <w:trPr>
          <w:trHeight w:val="277" w:hRule="atLeast"/>
        </w:trPr>
        <w:tc>
          <w:tcPr>
            <w:tcW w:w="2670" w:type="dxa"/>
            <w:vMerge w:val="continue"/>
            <w:tcBorders>
              <w:top w:val="double" w:sz="4" w:space="0" w:color="000000"/>
              <w:left w:val="double" w:sz="4" w:space="0" w:color="000000"/>
              <w:bottom w:val="double" w:sz="4" w:space="0" w:color="000000"/>
              <w:right w:val="doub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r>
          </w:p>
        </w:tc>
        <w:tc>
          <w:tcPr>
            <w:tcW w:w="771" w:type="dxa"/>
            <w:tcBorders>
              <w:top w:val="single" w:sz="4" w:space="0" w:color="000000"/>
              <w:left w:val="double" w:sz="4" w:space="0" w:color="000000"/>
              <w:bottom w:val="single" w:sz="4" w:space="0" w:color="000000"/>
              <w:right w:val="single" w:sz="4" w:space="0" w:color="000000"/>
            </w:tcBorders>
            <w:shd w:fill="auto" w:val="clear"/>
          </w:tcPr>
          <w:p>
            <w:pPr>
              <w:pStyle w:val="Normal"/>
              <w:widowControl w:val="false"/>
              <w:jc w:val="center"/>
              <w:rPr>
                <w:rFonts w:ascii="Garamond" w:hAnsi="Garamond"/>
                <w:lang w:val="el-GR"/>
              </w:rPr>
            </w:pPr>
            <w:r>
              <w:rPr>
                <w:rFonts w:ascii="Garamond" w:hAnsi="Garamond"/>
                <w:lang w:val="el-GR"/>
              </w:rPr>
            </w:r>
          </w:p>
        </w:tc>
        <w:tc>
          <w:tcPr>
            <w:tcW w:w="69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Garamond" w:hAnsi="Garamond"/>
                <w:lang w:val="el-GR"/>
              </w:rPr>
            </w:pPr>
            <w:r>
              <w:rPr>
                <w:rFonts w:ascii="Garamond" w:hAnsi="Garamond"/>
                <w:lang w:val="el-GR"/>
              </w:rPr>
              <w:t>Χ</w:t>
            </w:r>
          </w:p>
        </w:tc>
        <w:tc>
          <w:tcPr>
            <w:tcW w:w="6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Garamond" w:hAnsi="Garamond"/>
                <w:lang w:val="el-GR"/>
              </w:rPr>
            </w:pPr>
            <w:r>
              <w:rPr>
                <w:rFonts w:ascii="Garamond" w:hAnsi="Garamond"/>
                <w:lang w:val="el-GR"/>
              </w:rPr>
            </w:r>
          </w:p>
        </w:tc>
        <w:tc>
          <w:tcPr>
            <w:tcW w:w="6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Garamond" w:hAnsi="Garamond"/>
                <w:lang w:val="el-GR"/>
              </w:rPr>
            </w:pPr>
            <w:r>
              <w:rPr>
                <w:rFonts w:ascii="Garamond" w:hAnsi="Garamond"/>
                <w:lang w:val="el-GR"/>
              </w:rPr>
            </w:r>
          </w:p>
        </w:tc>
        <w:tc>
          <w:tcPr>
            <w:tcW w:w="82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Garamond" w:hAnsi="Garamond"/>
                <w:lang w:val="el-GR"/>
              </w:rPr>
            </w:pPr>
            <w:r>
              <w:rPr>
                <w:rFonts w:ascii="Garamond" w:hAnsi="Garamond"/>
                <w:lang w:val="el-GR"/>
              </w:rPr>
            </w:r>
          </w:p>
        </w:tc>
        <w:tc>
          <w:tcPr>
            <w:tcW w:w="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Garamond" w:hAnsi="Garamond"/>
                <w:lang w:val="el-GR"/>
              </w:rPr>
            </w:pPr>
            <w:r>
              <w:rPr>
                <w:rFonts w:ascii="Garamond" w:hAnsi="Garamond"/>
                <w:lang w:val="el-GR"/>
              </w:rPr>
            </w:r>
          </w:p>
        </w:tc>
        <w:tc>
          <w:tcPr>
            <w:tcW w:w="6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Garamond" w:hAnsi="Garamond"/>
                <w:lang w:val="el-GR"/>
              </w:rPr>
            </w:pPr>
            <w:r>
              <w:rPr>
                <w:rFonts w:ascii="Garamond" w:hAnsi="Garamond"/>
                <w:lang w:val="el-GR"/>
              </w:rPr>
            </w:r>
          </w:p>
        </w:tc>
        <w:tc>
          <w:tcPr>
            <w:tcW w:w="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Garamond" w:hAnsi="Garamond"/>
                <w:lang w:val="el-GR"/>
              </w:rPr>
            </w:pPr>
            <w:r>
              <w:rPr>
                <w:rFonts w:ascii="Garamond" w:hAnsi="Garamond"/>
                <w:lang w:val="el-GR"/>
              </w:rPr>
            </w:r>
          </w:p>
        </w:tc>
      </w:tr>
      <w:tr>
        <w:trPr/>
        <w:tc>
          <w:tcPr>
            <w:tcW w:w="2670" w:type="dxa"/>
            <w:tcBorders>
              <w:top w:val="double" w:sz="4" w:space="0" w:color="000000"/>
              <w:left w:val="double" w:sz="4" w:space="0" w:color="000000"/>
              <w:bottom w:val="double" w:sz="4" w:space="0" w:color="000000"/>
              <w:right w:val="doub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Απαιτούμενες ώρες ανά εβδομάδα</w:t>
            </w:r>
          </w:p>
        </w:tc>
        <w:tc>
          <w:tcPr>
            <w:tcW w:w="2856" w:type="dxa"/>
            <w:gridSpan w:val="6"/>
            <w:tcBorders>
              <w:top w:val="single" w:sz="4" w:space="0" w:color="000000"/>
              <w:left w:val="doub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Προβλεπόμενος αριθμός μαθητών</w:t>
            </w:r>
          </w:p>
        </w:tc>
        <w:tc>
          <w:tcPr>
            <w:tcW w:w="3002" w:type="dxa"/>
            <w:gridSpan w:val="4"/>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Προτεινόμενη ημέρα και ώρα λειτουργίας</w:t>
            </w:r>
          </w:p>
        </w:tc>
      </w:tr>
      <w:tr>
        <w:trPr>
          <w:trHeight w:val="139" w:hRule="atLeast"/>
        </w:trPr>
        <w:tc>
          <w:tcPr>
            <w:tcW w:w="2670" w:type="dxa"/>
            <w:vMerge w:val="restart"/>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jc w:val="center"/>
              <w:rPr>
                <w:rFonts w:ascii="Garamond" w:hAnsi="Garamond"/>
                <w:lang w:val="el-GR"/>
              </w:rPr>
            </w:pPr>
            <w:r>
              <w:rPr>
                <w:rFonts w:ascii="Garamond" w:hAnsi="Garamond"/>
                <w:lang w:val="el-GR"/>
              </w:rPr>
              <w:t>2</w:t>
            </w:r>
          </w:p>
        </w:tc>
        <w:tc>
          <w:tcPr>
            <w:tcW w:w="1428" w:type="dxa"/>
            <w:gridSpan w:val="2"/>
            <w:tcBorders>
              <w:top w:val="single" w:sz="4" w:space="0" w:color="000000"/>
              <w:left w:val="doub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Ελάχιστος</w:t>
            </w:r>
          </w:p>
        </w:tc>
        <w:tc>
          <w:tcPr>
            <w:tcW w:w="1427" w:type="dxa"/>
            <w:gridSpan w:val="3"/>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Μέγιστος</w:t>
            </w:r>
          </w:p>
        </w:tc>
        <w:tc>
          <w:tcPr>
            <w:tcW w:w="1502" w:type="dxa"/>
            <w:gridSpan w:val="3"/>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Ημέρα</w:t>
            </w:r>
          </w:p>
        </w:tc>
        <w:tc>
          <w:tcPr>
            <w:tcW w:w="1501"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Ώρα</w:t>
            </w:r>
          </w:p>
        </w:tc>
      </w:tr>
      <w:tr>
        <w:trPr>
          <w:trHeight w:val="139" w:hRule="atLeast"/>
        </w:trPr>
        <w:tc>
          <w:tcPr>
            <w:tcW w:w="2670" w:type="dxa"/>
            <w:vMerge w:val="continue"/>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jc w:val="center"/>
              <w:rPr>
                <w:rFonts w:ascii="Garamond" w:hAnsi="Garamond"/>
                <w:lang w:val="el-GR"/>
              </w:rPr>
            </w:pPr>
            <w:r>
              <w:rPr>
                <w:rFonts w:ascii="Garamond" w:hAnsi="Garamond"/>
                <w:lang w:val="el-GR"/>
              </w:rPr>
            </w:r>
          </w:p>
        </w:tc>
        <w:tc>
          <w:tcPr>
            <w:tcW w:w="1428" w:type="dxa"/>
            <w:gridSpan w:val="2"/>
            <w:tcBorders>
              <w:top w:val="single" w:sz="4" w:space="0" w:color="000000"/>
              <w:left w:val="double" w:sz="4" w:space="0" w:color="000000"/>
              <w:bottom w:val="double" w:sz="4" w:space="0" w:color="000000"/>
              <w:right w:val="single" w:sz="4" w:space="0" w:color="000000"/>
            </w:tcBorders>
            <w:shd w:fill="auto" w:val="clear"/>
          </w:tcPr>
          <w:p>
            <w:pPr>
              <w:pStyle w:val="Normal"/>
              <w:widowControl w:val="false"/>
              <w:jc w:val="center"/>
              <w:rPr>
                <w:rFonts w:ascii="Garamond" w:hAnsi="Garamond"/>
                <w:b/>
                <w:b/>
                <w:lang w:val="el-GR"/>
              </w:rPr>
            </w:pPr>
            <w:r>
              <w:rPr>
                <w:rFonts w:ascii="Garamond" w:hAnsi="Garamond"/>
                <w:b/>
                <w:lang w:val="el-GR"/>
              </w:rPr>
              <w:t>10</w:t>
            </w:r>
          </w:p>
        </w:tc>
        <w:tc>
          <w:tcPr>
            <w:tcW w:w="1427" w:type="dxa"/>
            <w:gridSpan w:val="3"/>
            <w:tcBorders>
              <w:top w:val="single" w:sz="4" w:space="0" w:color="000000"/>
              <w:left w:val="single" w:sz="4" w:space="0" w:color="000000"/>
              <w:bottom w:val="double" w:sz="4" w:space="0" w:color="000000"/>
              <w:right w:val="single" w:sz="4" w:space="0" w:color="000000"/>
            </w:tcBorders>
            <w:shd w:fill="auto" w:val="clear"/>
          </w:tcPr>
          <w:p>
            <w:pPr>
              <w:pStyle w:val="Normal"/>
              <w:widowControl w:val="false"/>
              <w:jc w:val="center"/>
              <w:rPr>
                <w:rFonts w:ascii="Garamond" w:hAnsi="Garamond"/>
              </w:rPr>
            </w:pPr>
            <w:r>
              <w:rPr>
                <w:b/>
              </w:rPr>
              <w:t>20</w:t>
            </w:r>
          </w:p>
        </w:tc>
        <w:tc>
          <w:tcPr>
            <w:tcW w:w="1502" w:type="dxa"/>
            <w:gridSpan w:val="3"/>
            <w:tcBorders>
              <w:top w:val="single" w:sz="4" w:space="0" w:color="000000"/>
              <w:left w:val="single" w:sz="4" w:space="0" w:color="000000"/>
              <w:bottom w:val="double" w:sz="4" w:space="0" w:color="000000"/>
              <w:right w:val="single" w:sz="4" w:space="0" w:color="000000"/>
            </w:tcBorders>
            <w:shd w:fill="auto" w:val="clear"/>
          </w:tcPr>
          <w:p>
            <w:pPr>
              <w:pStyle w:val="Normal"/>
              <w:widowControl w:val="false"/>
              <w:jc w:val="center"/>
              <w:rPr>
                <w:b/>
                <w:b/>
                <w:sz w:val="22"/>
                <w:szCs w:val="22"/>
              </w:rPr>
            </w:pPr>
            <w:r>
              <w:rPr>
                <w:b/>
                <w:sz w:val="22"/>
                <w:szCs w:val="22"/>
              </w:rPr>
              <w:t>Δευτ</w:t>
            </w:r>
            <w:r>
              <w:rPr>
                <w:rFonts w:eastAsia="Times New Roman" w:cs="Times New Roman"/>
                <w:b/>
                <w:color w:val="auto"/>
                <w:kern w:val="0"/>
                <w:sz w:val="22"/>
                <w:szCs w:val="22"/>
                <w:lang w:val="en-US" w:eastAsia="en-US" w:bidi="ar-SA"/>
              </w:rPr>
              <w:t>έρα</w:t>
            </w:r>
          </w:p>
        </w:tc>
        <w:tc>
          <w:tcPr>
            <w:tcW w:w="1501" w:type="dxa"/>
            <w:gridSpan w:val="2"/>
            <w:tcBorders>
              <w:top w:val="single" w:sz="4" w:space="0" w:color="000000"/>
              <w:left w:val="single" w:sz="4" w:space="0" w:color="000000"/>
              <w:bottom w:val="double" w:sz="4" w:space="0" w:color="000000"/>
              <w:right w:val="single" w:sz="4" w:space="0" w:color="000000"/>
            </w:tcBorders>
            <w:shd w:fill="auto" w:val="clear"/>
          </w:tcPr>
          <w:p>
            <w:pPr>
              <w:pStyle w:val="Normal"/>
              <w:widowControl w:val="false"/>
              <w:jc w:val="center"/>
              <w:rPr>
                <w:rFonts w:ascii="Garamond" w:hAnsi="Garamond"/>
                <w:sz w:val="22"/>
                <w:szCs w:val="22"/>
                <w:lang w:val="el-GR"/>
              </w:rPr>
            </w:pPr>
            <w:r>
              <w:rPr>
                <w:rFonts w:ascii="Garamond" w:hAnsi="Garamond"/>
                <w:sz w:val="22"/>
                <w:szCs w:val="22"/>
                <w:lang w:val="el-GR"/>
              </w:rPr>
              <w:t>14:30 – 16:00</w:t>
            </w:r>
          </w:p>
        </w:tc>
      </w:tr>
      <w:tr>
        <w:trPr/>
        <w:tc>
          <w:tcPr>
            <w:tcW w:w="8528" w:type="dxa"/>
            <w:gridSpan w:val="11"/>
            <w:tcBorders>
              <w:top w:val="double" w:sz="4" w:space="0" w:color="000000"/>
              <w:left w:val="double" w:sz="4" w:space="0" w:color="000000"/>
              <w:bottom w:val="double" w:sz="4" w:space="0" w:color="000000"/>
              <w:right w:val="double" w:sz="4" w:space="0" w:color="000000"/>
            </w:tcBorders>
            <w:shd w:color="auto" w:fill="E0E0E0" w:val="clear"/>
          </w:tcPr>
          <w:p>
            <w:pPr>
              <w:pStyle w:val="Normal"/>
              <w:widowControl w:val="false"/>
              <w:jc w:val="center"/>
              <w:rPr>
                <w:rFonts w:ascii="Garamond" w:hAnsi="Garamond"/>
                <w:lang w:val="el-GR"/>
              </w:rPr>
            </w:pPr>
            <w:r>
              <w:rPr>
                <w:rFonts w:ascii="Garamond" w:hAnsi="Garamond"/>
                <w:lang w:val="el-GR"/>
              </w:rPr>
              <w:t>Γενική Περιγραφή – Θεματική του Ομίλου</w:t>
            </w:r>
          </w:p>
        </w:tc>
      </w:tr>
      <w:tr>
        <w:trPr>
          <w:trHeight w:val="1134" w:hRule="atLeast"/>
        </w:trPr>
        <w:tc>
          <w:tcPr>
            <w:tcW w:w="8528" w:type="dxa"/>
            <w:gridSpan w:val="11"/>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suppressAutoHyphens w:val="false"/>
              <w:spacing w:lineRule="auto" w:line="360"/>
              <w:rPr/>
            </w:pPr>
            <w:r>
              <w:rPr>
                <w:rFonts w:cs="Garamond" w:ascii="Garamond" w:hAnsi="Garamond"/>
                <w:lang w:val="el-GR"/>
              </w:rPr>
              <w:t xml:space="preserve">ο περιεχόμενο του ομίλου εστιάζεται στην ενασχόληση με θέματα των στοιχειωδών Μαθηματικών που είναι: </w:t>
            </w:r>
          </w:p>
          <w:p>
            <w:pPr>
              <w:pStyle w:val="Normal"/>
              <w:widowControl w:val="false"/>
              <w:suppressAutoHyphens w:val="false"/>
              <w:spacing w:lineRule="auto" w:line="360"/>
              <w:rPr/>
            </w:pPr>
            <w:r>
              <w:rPr>
                <w:rFonts w:cs="Garamond" w:ascii="Garamond" w:hAnsi="Garamond"/>
                <w:lang w:val="el-GR"/>
              </w:rPr>
              <w:t>Α) Πλούσια σε ιδέες, ενδιαφέροντα και περιπετειώδη (LTHC problems). Επιπλέον, εμπνέουν και κινητοποιούν τους μαθητές και έχουν εφαρμογές στην καθημερινότητά τους.</w:t>
            </w:r>
          </w:p>
          <w:p>
            <w:pPr>
              <w:pStyle w:val="Normal"/>
              <w:widowControl w:val="false"/>
              <w:suppressAutoHyphens w:val="false"/>
              <w:spacing w:lineRule="auto" w:line="360"/>
              <w:rPr/>
            </w:pPr>
            <w:r>
              <w:rPr>
                <w:rFonts w:cs="Garamond" w:ascii="Garamond" w:hAnsi="Garamond"/>
                <w:lang w:val="el-GR"/>
              </w:rPr>
              <w:t>Β) Καλλιεργούν την μαθηματική ωριμότητα που είναι εντελώς απαραίτητη για την παραπέρα μαθηματική και επιστημονική εξέλιξη σε οποιονδήποτε προσανατολισμό (Θετικών ή ανθρωπιστικών σπουδών).</w:t>
            </w:r>
          </w:p>
          <w:p>
            <w:pPr>
              <w:pStyle w:val="Normal"/>
              <w:widowControl w:val="false"/>
              <w:suppressAutoHyphens w:val="false"/>
              <w:spacing w:lineRule="auto" w:line="360"/>
              <w:rPr/>
            </w:pPr>
            <w:r>
              <w:rPr>
                <w:rFonts w:cs="Garamond" w:ascii="Garamond" w:hAnsi="Garamond"/>
                <w:lang w:val="el-GR"/>
              </w:rPr>
              <w:t>Γ) Έχουν προταθεί από τους μαθητές και είναι κατάλληλα για το γνωστικό τους επίπεδο.</w:t>
            </w:r>
          </w:p>
          <w:p>
            <w:pPr>
              <w:pStyle w:val="Normal"/>
              <w:widowControl w:val="false"/>
              <w:suppressAutoHyphens w:val="false"/>
              <w:spacing w:lineRule="auto" w:line="360"/>
              <w:jc w:val="both"/>
              <w:rPr/>
            </w:pPr>
            <w:r>
              <w:rPr>
                <w:rFonts w:cs="Garamond" w:ascii="Garamond" w:hAnsi="Garamond"/>
                <w:lang w:val="el-GR"/>
              </w:rPr>
              <w:t>Λειτουργεί πάνω σε ένα εξελιγμένο πρότυπο των «Μαθηματικών Κύκλων» που έχουν αναπτυχθεί σε πολλές χώρες, γι’ αυτό και το υλικό επιλέγεται (από τον υπεύθυνο και στη συνέχεια σε συνεργασία με τους μαθητές) και προσαρμόζεται κατάλληλα από τον υπεύθυνο καθηγητή, ώστε να επιτυγχάνονται οι στόχοι που αναπτύσσονται στη συνέχεια.</w:t>
            </w:r>
          </w:p>
        </w:tc>
      </w:tr>
      <w:tr>
        <w:trPr/>
        <w:tc>
          <w:tcPr>
            <w:tcW w:w="8528" w:type="dxa"/>
            <w:gridSpan w:val="11"/>
            <w:tcBorders>
              <w:top w:val="double" w:sz="4" w:space="0" w:color="000000"/>
              <w:left w:val="double" w:sz="4" w:space="0" w:color="000000"/>
              <w:bottom w:val="double" w:sz="4" w:space="0" w:color="000000"/>
              <w:right w:val="double" w:sz="4" w:space="0" w:color="000000"/>
            </w:tcBorders>
            <w:shd w:color="auto" w:fill="E0E0E0" w:val="clear"/>
          </w:tcPr>
          <w:p>
            <w:pPr>
              <w:pStyle w:val="Normal"/>
              <w:widowControl w:val="false"/>
              <w:jc w:val="center"/>
              <w:rPr>
                <w:rFonts w:ascii="Garamond" w:hAnsi="Garamond"/>
                <w:lang w:val="el-GR"/>
              </w:rPr>
            </w:pPr>
            <w:r>
              <w:rPr>
                <w:rFonts w:ascii="Garamond" w:hAnsi="Garamond"/>
                <w:lang w:val="el-GR"/>
              </w:rPr>
              <w:t>Περιγραφή Επιδιωκόμενων Στόχων</w:t>
            </w:r>
          </w:p>
        </w:tc>
      </w:tr>
      <w:tr>
        <w:trPr>
          <w:trHeight w:val="1134" w:hRule="atLeast"/>
        </w:trPr>
        <w:tc>
          <w:tcPr>
            <w:tcW w:w="8528" w:type="dxa"/>
            <w:gridSpan w:val="11"/>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numPr>
                <w:ilvl w:val="0"/>
                <w:numId w:val="1"/>
              </w:numPr>
              <w:spacing w:lineRule="auto" w:line="276" w:before="0" w:after="200"/>
              <w:jc w:val="both"/>
              <w:rPr/>
            </w:pPr>
            <w:r>
              <w:rPr>
                <w:rFonts w:cs="Garamond" w:ascii="Garamond" w:hAnsi="Garamond"/>
                <w:lang w:val="el-GR"/>
              </w:rPr>
              <w:t>Αύξηση της μαθηματικής ικανότητας στον χειρισμό του μαθηματικού προβλήματος.</w:t>
            </w:r>
          </w:p>
          <w:p>
            <w:pPr>
              <w:pStyle w:val="Normal"/>
              <w:widowControl w:val="false"/>
              <w:numPr>
                <w:ilvl w:val="0"/>
                <w:numId w:val="1"/>
              </w:numPr>
              <w:spacing w:lineRule="auto" w:line="276" w:before="0" w:after="200"/>
              <w:jc w:val="both"/>
              <w:rPr>
                <w:lang w:val="el-GR"/>
              </w:rPr>
            </w:pPr>
            <w:r>
              <w:rPr>
                <w:rFonts w:cs="Garamond" w:ascii="Garamond" w:hAnsi="Garamond"/>
                <w:lang w:val="el-GR"/>
              </w:rPr>
              <w:t>Μαθηματική Διερεύνηση και επικοινωνία: Εικάζοντας, επικοινωνώντας και εξερευνώντας τα Μαθηματικά με τους συμμαθητές μου. Η μέθοδος των Μαθηματικών Κύκλων έχει ως αρχή τη συνεργασία μεταξύ των μαθητών, ώστε να αναπτύξουν και κοινωνικές δεξιότητες, αλλά και συνεργατικές δεξιότητες στην αντιμετώπιση και επίλυση προβλημάτων, ωθώντας τους ουσιαστικά να δημιουργήσουν και να συμμετέχουν σε μία «μικρή ερευνητική ομάδα».</w:t>
            </w:r>
          </w:p>
          <w:p>
            <w:pPr>
              <w:pStyle w:val="Normal"/>
              <w:widowControl w:val="false"/>
              <w:numPr>
                <w:ilvl w:val="0"/>
                <w:numId w:val="1"/>
              </w:numPr>
              <w:spacing w:lineRule="auto" w:line="276" w:before="0" w:after="200"/>
              <w:jc w:val="both"/>
              <w:rPr>
                <w:rFonts w:ascii="Garamond" w:hAnsi="Garamond" w:cs="Garamond"/>
                <w:lang w:val="el-GR"/>
              </w:rPr>
            </w:pPr>
            <w:r>
              <w:rPr>
                <w:rFonts w:cs="Garamond" w:ascii="Garamond" w:hAnsi="Garamond"/>
                <w:lang w:val="el-GR"/>
              </w:rPr>
              <w:t>Εξοικείωση με την δόμηση μιας θεωρίας και αναζήτηση εφαρμογών στην καθημερινότητα των μαθητών, ώστε να εμπνευστούν και να αποκτήσουν κίνητρο για την επιστήμη.</w:t>
            </w:r>
          </w:p>
          <w:p>
            <w:pPr>
              <w:pStyle w:val="Normal"/>
              <w:widowControl w:val="false"/>
              <w:numPr>
                <w:ilvl w:val="0"/>
                <w:numId w:val="1"/>
              </w:numPr>
              <w:spacing w:lineRule="auto" w:line="276" w:before="0" w:after="200"/>
              <w:jc w:val="both"/>
              <w:rPr>
                <w:rFonts w:ascii="Garamond" w:hAnsi="Garamond" w:cs="Garamond"/>
                <w:lang w:val="el-GR"/>
              </w:rPr>
            </w:pPr>
            <w:r>
              <w:rPr>
                <w:rFonts w:cs="Garamond" w:ascii="Garamond" w:hAnsi="Garamond"/>
                <w:lang w:val="el-GR"/>
              </w:rPr>
              <w:t>Εξοικείωση και αξιοποίηση λογισμικού ως μέσου διερευνητικής μάθησης.</w:t>
            </w:r>
          </w:p>
          <w:p>
            <w:pPr>
              <w:pStyle w:val="Normal"/>
              <w:widowControl w:val="false"/>
              <w:numPr>
                <w:ilvl w:val="0"/>
                <w:numId w:val="1"/>
              </w:numPr>
              <w:spacing w:lineRule="auto" w:line="276" w:before="0" w:after="200"/>
              <w:jc w:val="both"/>
              <w:rPr>
                <w:rFonts w:ascii="Garamond" w:hAnsi="Garamond" w:cs="Garamond"/>
                <w:lang w:val="el-GR"/>
              </w:rPr>
            </w:pPr>
            <w:r>
              <w:rPr>
                <w:rFonts w:cs="Garamond" w:ascii="Garamond" w:hAnsi="Garamond"/>
                <w:lang w:val="el-GR"/>
              </w:rPr>
              <w:t>Συγγραφή Μαθηματικών εργασιών από τους μαθητές.</w:t>
            </w:r>
          </w:p>
          <w:p>
            <w:pPr>
              <w:pStyle w:val="Normal"/>
              <w:widowControl w:val="false"/>
              <w:numPr>
                <w:ilvl w:val="0"/>
                <w:numId w:val="1"/>
              </w:numPr>
              <w:spacing w:lineRule="auto" w:line="276" w:before="0" w:after="200"/>
              <w:jc w:val="both"/>
              <w:rPr>
                <w:rFonts w:ascii="Garamond" w:hAnsi="Garamond" w:cs="Garamond"/>
                <w:lang w:val="el-GR"/>
              </w:rPr>
            </w:pPr>
            <w:r>
              <w:rPr>
                <w:rFonts w:cs="Garamond" w:ascii="Garamond" w:hAnsi="Garamond"/>
                <w:lang w:val="el-GR"/>
              </w:rPr>
              <w:t>Συμμετοχή σε Μαθηματικούς Διαγωνισμούς (προαιρετικό)</w:t>
            </w:r>
          </w:p>
          <w:p>
            <w:pPr>
              <w:pStyle w:val="Normal"/>
              <w:widowControl w:val="false"/>
              <w:numPr>
                <w:ilvl w:val="0"/>
                <w:numId w:val="1"/>
              </w:numPr>
              <w:spacing w:lineRule="auto" w:line="276" w:before="0" w:after="200"/>
              <w:jc w:val="both"/>
              <w:rPr/>
            </w:pPr>
            <w:r>
              <w:rPr>
                <w:rFonts w:cs="Garamond" w:ascii="Garamond" w:hAnsi="Garamond"/>
                <w:lang w:val="el-GR"/>
              </w:rPr>
              <w:t>Επικοινωνία με άτομα που έχουν τα ίδια μαθηματικά ενδιαφέροντα μέσω ιστοσελίδων (</w:t>
            </w:r>
            <w:hyperlink r:id="rId3">
              <w:r>
                <w:rPr>
                  <w:rFonts w:cs="Garamond" w:ascii="Garamond" w:hAnsi="Garamond"/>
                </w:rPr>
                <w:t>www</w:t>
              </w:r>
              <w:r>
                <w:rPr>
                  <w:rFonts w:cs="Garamond" w:ascii="Garamond" w:hAnsi="Garamond"/>
                  <w:lang w:val="el-GR"/>
                </w:rPr>
                <w:t>.</w:t>
              </w:r>
              <w:r>
                <w:rPr>
                  <w:rFonts w:cs="Garamond" w:ascii="Garamond" w:hAnsi="Garamond"/>
                </w:rPr>
                <w:t>mathematica</w:t>
              </w:r>
              <w:r>
                <w:rPr>
                  <w:rFonts w:cs="Garamond" w:ascii="Garamond" w:hAnsi="Garamond"/>
                  <w:lang w:val="el-GR"/>
                </w:rPr>
                <w:t>.</w:t>
              </w:r>
              <w:r>
                <w:rPr>
                  <w:rFonts w:cs="Garamond" w:ascii="Garamond" w:hAnsi="Garamond"/>
                </w:rPr>
                <w:t>gr</w:t>
              </w:r>
            </w:hyperlink>
            <w:r>
              <w:rPr>
                <w:rFonts w:cs="Garamond" w:ascii="Garamond" w:hAnsi="Garamond"/>
                <w:lang w:val="el-GR"/>
              </w:rPr>
              <w:t xml:space="preserve"> , </w:t>
            </w:r>
            <w:hyperlink r:id="rId4">
              <w:r>
                <w:rPr>
                  <w:rFonts w:cs="Garamond" w:ascii="Garamond" w:hAnsi="Garamond"/>
                  <w:lang w:val="el-GR"/>
                </w:rPr>
                <w:t>http://www.artofproblemsolving.com</w:t>
              </w:r>
            </w:hyperlink>
            <w:r>
              <w:rPr>
                <w:rFonts w:cs="Garamond" w:ascii="Garamond" w:hAnsi="Garamond"/>
                <w:lang w:val="el-GR"/>
              </w:rPr>
              <w:t>)</w:t>
            </w:r>
          </w:p>
          <w:p>
            <w:pPr>
              <w:pStyle w:val="Normal"/>
              <w:widowControl w:val="false"/>
              <w:numPr>
                <w:ilvl w:val="0"/>
                <w:numId w:val="1"/>
              </w:numPr>
              <w:spacing w:lineRule="auto" w:line="276" w:before="0" w:after="200"/>
              <w:jc w:val="both"/>
              <w:rPr>
                <w:lang w:val="el-GR"/>
              </w:rPr>
            </w:pPr>
            <w:r>
              <w:rPr>
                <w:rFonts w:cs="Garamond" w:ascii="Garamond" w:hAnsi="Garamond"/>
                <w:lang w:val="el-GR"/>
              </w:rPr>
              <w:t xml:space="preserve">Επικοινωνία με μαθητές ομίλων άλλων σχολείων (πχ Πρότυπο ΓΕΛ Βαρβακείου Σχολής, </w:t>
            </w:r>
            <w:r>
              <w:rPr>
                <w:rFonts w:cs="Garamond" w:ascii="Garamond" w:hAnsi="Garamond"/>
                <w:lang w:val="el-GR"/>
              </w:rPr>
              <w:t>Πρ</w:t>
            </w:r>
            <w:r>
              <w:rPr>
                <w:rFonts w:eastAsia="Times New Roman" w:cs="Garamond" w:ascii="Garamond" w:hAnsi="Garamond"/>
                <w:color w:val="auto"/>
                <w:kern w:val="0"/>
                <w:sz w:val="24"/>
                <w:szCs w:val="24"/>
                <w:lang w:val="el-GR" w:eastAsia="en-US" w:bidi="ar-SA"/>
              </w:rPr>
              <w:t>ότυπο ΓΕΛ Ευαγγελικής Σχολής Σμύρνης</w:t>
            </w:r>
            <w:r>
              <w:rPr>
                <w:rFonts w:cs="Garamond" w:ascii="Garamond" w:hAnsi="Garamond"/>
                <w:lang w:val="el-GR"/>
              </w:rPr>
              <w:t>)</w:t>
            </w:r>
          </w:p>
          <w:p>
            <w:pPr>
              <w:pStyle w:val="Normal"/>
              <w:widowControl w:val="false"/>
              <w:jc w:val="center"/>
              <w:rPr>
                <w:rFonts w:ascii="Garamond" w:hAnsi="Garamond"/>
                <w:lang w:val="el-GR"/>
              </w:rPr>
            </w:pPr>
            <w:r>
              <w:rPr>
                <w:rFonts w:ascii="Garamond" w:hAnsi="Garamond"/>
                <w:lang w:val="el-GR"/>
              </w:rPr>
            </w:r>
          </w:p>
        </w:tc>
      </w:tr>
      <w:tr>
        <w:trPr/>
        <w:tc>
          <w:tcPr>
            <w:tcW w:w="8528" w:type="dxa"/>
            <w:gridSpan w:val="11"/>
            <w:tcBorders>
              <w:top w:val="double" w:sz="4" w:space="0" w:color="000000"/>
              <w:left w:val="double" w:sz="4" w:space="0" w:color="000000"/>
              <w:bottom w:val="double" w:sz="4" w:space="0" w:color="000000"/>
              <w:right w:val="doub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Προτεινόμενο Διδακτικό Υλικό</w:t>
            </w:r>
          </w:p>
        </w:tc>
      </w:tr>
      <w:tr>
        <w:trPr>
          <w:trHeight w:val="1134" w:hRule="atLeast"/>
        </w:trPr>
        <w:tc>
          <w:tcPr>
            <w:tcW w:w="8528" w:type="dxa"/>
            <w:gridSpan w:val="11"/>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jc w:val="center"/>
              <w:rPr>
                <w:rFonts w:ascii="Garamond" w:hAnsi="Garamond"/>
                <w:lang w:val="el-GR"/>
              </w:rPr>
            </w:pPr>
            <w:r>
              <w:rPr>
                <w:rFonts w:ascii="Garamond" w:hAnsi="Garamond"/>
                <w:lang w:val="el-GR"/>
              </w:rPr>
            </w:r>
          </w:p>
          <w:p>
            <w:pPr>
              <w:pStyle w:val="Normal"/>
              <w:widowControl w:val="false"/>
              <w:numPr>
                <w:ilvl w:val="0"/>
                <w:numId w:val="1"/>
              </w:numPr>
              <w:jc w:val="both"/>
              <w:rPr/>
            </w:pPr>
            <w:r>
              <w:rPr>
                <w:rFonts w:cs="Garamond" w:ascii="Garamond" w:hAnsi="Garamond"/>
                <w:lang w:val="el-GR"/>
              </w:rPr>
              <w:t>Υπάρχουσες σημειώσεις του ομίλου.</w:t>
            </w:r>
          </w:p>
          <w:p>
            <w:pPr>
              <w:pStyle w:val="Normal"/>
              <w:widowControl w:val="false"/>
              <w:numPr>
                <w:ilvl w:val="0"/>
                <w:numId w:val="1"/>
              </w:numPr>
              <w:jc w:val="both"/>
              <w:rPr/>
            </w:pPr>
            <w:r>
              <w:rPr>
                <w:rFonts w:cs="Garamond" w:ascii="Garamond" w:hAnsi="Garamond"/>
              </w:rPr>
              <w:t xml:space="preserve">Youcubed.org </w:t>
            </w:r>
            <w:r>
              <w:rPr>
                <w:rFonts w:cs="Garamond" w:ascii="Garamond" w:hAnsi="Garamond"/>
                <w:lang w:val="el-GR"/>
              </w:rPr>
              <w:t>του</w:t>
            </w:r>
            <w:r>
              <w:rPr>
                <w:rFonts w:cs="Garamond" w:ascii="Garamond" w:hAnsi="Garamond"/>
              </w:rPr>
              <w:t xml:space="preserve"> </w:t>
            </w:r>
            <w:r>
              <w:rPr>
                <w:rFonts w:cs="Garamond" w:ascii="Garamond" w:hAnsi="Garamond"/>
                <w:lang w:val="el-GR"/>
              </w:rPr>
              <w:t>Πανεπιστημίου</w:t>
            </w:r>
            <w:r>
              <w:rPr>
                <w:rFonts w:cs="Garamond" w:ascii="Garamond" w:hAnsi="Garamond"/>
              </w:rPr>
              <w:t xml:space="preserve"> Stanford low-floor-high-ceiling </w:t>
            </w:r>
            <w:r>
              <w:rPr>
                <w:rFonts w:cs="Garamond" w:ascii="Garamond" w:hAnsi="Garamond"/>
                <w:lang w:val="el-GR"/>
              </w:rPr>
              <w:t>δραστηριότητες</w:t>
            </w:r>
          </w:p>
          <w:p>
            <w:pPr>
              <w:pStyle w:val="Normal"/>
              <w:widowControl w:val="false"/>
              <w:numPr>
                <w:ilvl w:val="0"/>
                <w:numId w:val="1"/>
              </w:numPr>
              <w:jc w:val="both"/>
              <w:rPr/>
            </w:pPr>
            <w:hyperlink r:id="rId5">
              <w:r>
                <w:rPr>
                  <w:rFonts w:cs="Garamond" w:ascii="Garamond" w:hAnsi="Garamond"/>
                  <w:lang w:val="el-GR"/>
                </w:rPr>
                <w:t>www.mathcircles.org</w:t>
              </w:r>
            </w:hyperlink>
          </w:p>
          <w:p>
            <w:pPr>
              <w:pStyle w:val="Normal"/>
              <w:widowControl w:val="false"/>
              <w:numPr>
                <w:ilvl w:val="0"/>
                <w:numId w:val="1"/>
              </w:numPr>
              <w:jc w:val="both"/>
              <w:rPr/>
            </w:pPr>
            <w:hyperlink r:id="rId6">
              <w:r>
                <w:rPr>
                  <w:rFonts w:cs="Garamond" w:ascii="Garamond" w:hAnsi="Garamond"/>
                  <w:lang w:val="el-GR"/>
                </w:rPr>
                <w:t>www.mathcircles.gr</w:t>
              </w:r>
            </w:hyperlink>
          </w:p>
          <w:p>
            <w:pPr>
              <w:pStyle w:val="Normal"/>
              <w:widowControl w:val="false"/>
              <w:numPr>
                <w:ilvl w:val="0"/>
                <w:numId w:val="1"/>
              </w:numPr>
              <w:jc w:val="both"/>
              <w:rPr/>
            </w:pPr>
            <w:hyperlink r:id="rId7">
              <w:r>
                <w:rPr>
                  <w:rFonts w:cs="Garamond" w:ascii="Garamond" w:hAnsi="Garamond"/>
                  <w:lang w:val="el-GR"/>
                </w:rPr>
                <w:t>www.mathematica.gr</w:t>
              </w:r>
            </w:hyperlink>
          </w:p>
          <w:p>
            <w:pPr>
              <w:pStyle w:val="Normal"/>
              <w:widowControl w:val="false"/>
              <w:numPr>
                <w:ilvl w:val="0"/>
                <w:numId w:val="1"/>
              </w:numPr>
              <w:jc w:val="both"/>
              <w:rPr/>
            </w:pPr>
            <w:hyperlink r:id="rId8">
              <w:r>
                <w:rPr>
                  <w:rFonts w:cs="Garamond" w:ascii="Garamond" w:hAnsi="Garamond"/>
                  <w:lang w:val="el-GR"/>
                </w:rPr>
                <w:t>www.aops.com</w:t>
              </w:r>
            </w:hyperlink>
          </w:p>
          <w:p>
            <w:pPr>
              <w:pStyle w:val="Normal"/>
              <w:widowControl w:val="false"/>
              <w:numPr>
                <w:ilvl w:val="0"/>
                <w:numId w:val="1"/>
              </w:numPr>
              <w:jc w:val="both"/>
              <w:rPr/>
            </w:pPr>
            <w:r>
              <w:rPr>
                <w:rFonts w:cs="Garamond" w:ascii="Garamond" w:hAnsi="Garamond"/>
                <w:lang w:val="el-GR"/>
              </w:rPr>
              <w:t>Συναντήσεις με διακεκριμένους επιστήμονες.</w:t>
            </w:r>
          </w:p>
          <w:p>
            <w:pPr>
              <w:pStyle w:val="Normal"/>
              <w:widowControl w:val="false"/>
              <w:numPr>
                <w:ilvl w:val="0"/>
                <w:numId w:val="1"/>
              </w:numPr>
              <w:jc w:val="both"/>
              <w:rPr/>
            </w:pPr>
            <w:r>
              <w:rPr>
                <w:rFonts w:cs="Garamond" w:ascii="Garamond" w:hAnsi="Garamond"/>
                <w:lang w:val="el-GR"/>
              </w:rPr>
              <w:t>Επιλεγμένα θέματα Μαθηματικών διαγωνισμών.</w:t>
            </w:r>
          </w:p>
          <w:p>
            <w:pPr>
              <w:pStyle w:val="Normal"/>
              <w:widowControl w:val="false"/>
              <w:numPr>
                <w:ilvl w:val="0"/>
                <w:numId w:val="1"/>
              </w:numPr>
              <w:ind w:left="720" w:hanging="0"/>
              <w:jc w:val="both"/>
              <w:rPr>
                <w:rFonts w:ascii="Garamond" w:hAnsi="Garamond" w:cs="Garamond"/>
                <w:lang w:val="el-GR"/>
              </w:rPr>
            </w:pPr>
            <w:r>
              <w:rPr>
                <w:rFonts w:cs="Garamond" w:ascii="Garamond" w:hAnsi="Garamond"/>
                <w:lang w:val="el-GR"/>
              </w:rPr>
              <w:t>Επιλεγμένο υλικό από βιβλιογραφία</w:t>
            </w:r>
          </w:p>
          <w:p>
            <w:pPr>
              <w:pStyle w:val="Normal"/>
              <w:widowControl w:val="false"/>
              <w:jc w:val="center"/>
              <w:rPr>
                <w:rFonts w:ascii="Garamond" w:hAnsi="Garamond"/>
                <w:lang w:val="el-GR"/>
              </w:rPr>
            </w:pPr>
            <w:r>
              <w:rPr>
                <w:rFonts w:ascii="Garamond" w:hAnsi="Garamond"/>
                <w:lang w:val="el-GR"/>
              </w:rPr>
            </w:r>
          </w:p>
        </w:tc>
      </w:tr>
      <w:tr>
        <w:trPr/>
        <w:tc>
          <w:tcPr>
            <w:tcW w:w="8528" w:type="dxa"/>
            <w:gridSpan w:val="11"/>
            <w:tcBorders>
              <w:top w:val="double" w:sz="4" w:space="0" w:color="000000"/>
              <w:left w:val="double" w:sz="4" w:space="0" w:color="000000"/>
              <w:bottom w:val="double" w:sz="4" w:space="0" w:color="000000"/>
              <w:right w:val="doub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Συνεργασία με φορείς</w:t>
            </w:r>
          </w:p>
        </w:tc>
      </w:tr>
      <w:tr>
        <w:trPr>
          <w:trHeight w:val="1134" w:hRule="atLeast"/>
        </w:trPr>
        <w:tc>
          <w:tcPr>
            <w:tcW w:w="8528" w:type="dxa"/>
            <w:gridSpan w:val="11"/>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jc w:val="center"/>
              <w:rPr>
                <w:rFonts w:ascii="Garamond" w:hAnsi="Garamond"/>
                <w:lang w:val="el-GR"/>
              </w:rPr>
            </w:pPr>
            <w:r>
              <w:rPr>
                <w:rFonts w:ascii="Garamond" w:hAnsi="Garamond"/>
                <w:lang w:val="el-GR"/>
              </w:rPr>
            </w:r>
          </w:p>
          <w:p>
            <w:pPr>
              <w:pStyle w:val="Normal"/>
              <w:widowControl w:val="false"/>
              <w:jc w:val="center"/>
              <w:rPr>
                <w:rFonts w:ascii="Garamond" w:hAnsi="Garamond"/>
                <w:lang w:val="el-GR"/>
              </w:rPr>
            </w:pPr>
            <w:r>
              <w:rPr>
                <w:rFonts w:ascii="Garamond" w:hAnsi="Garamond"/>
                <w:lang w:val="el-GR"/>
              </w:rPr>
            </w:r>
          </w:p>
          <w:p>
            <w:pPr>
              <w:pStyle w:val="Normal"/>
              <w:widowControl w:val="false"/>
              <w:numPr>
                <w:ilvl w:val="0"/>
                <w:numId w:val="1"/>
              </w:numPr>
              <w:jc w:val="both"/>
              <w:rPr>
                <w:lang w:val="el-GR"/>
              </w:rPr>
            </w:pPr>
            <w:r>
              <w:rPr>
                <w:rFonts w:cs="Garamond" w:ascii="Garamond" w:hAnsi="Garamond"/>
                <w:lang w:val="el-GR"/>
              </w:rPr>
              <w:t xml:space="preserve">Συνεργασία με  Πρότυπο ΓΕΛ Βαρβακείου, Πρότυπο ΓΕΛ </w:t>
            </w:r>
            <w:r>
              <w:rPr>
                <w:rFonts w:cs="Garamond" w:ascii="Garamond" w:hAnsi="Garamond"/>
                <w:lang w:val="el-GR"/>
              </w:rPr>
              <w:t>Ευαγγελικ</w:t>
            </w:r>
            <w:r>
              <w:rPr>
                <w:rFonts w:eastAsia="Times New Roman" w:cs="Garamond" w:ascii="Garamond" w:hAnsi="Garamond"/>
                <w:color w:val="auto"/>
                <w:kern w:val="0"/>
                <w:sz w:val="24"/>
                <w:szCs w:val="24"/>
                <w:lang w:val="el-GR" w:eastAsia="en-US" w:bidi="ar-SA"/>
              </w:rPr>
              <w:t>ής Σχολής Σμύρνης.</w:t>
            </w:r>
          </w:p>
          <w:p>
            <w:pPr>
              <w:pStyle w:val="Normal"/>
              <w:widowControl w:val="false"/>
              <w:numPr>
                <w:ilvl w:val="0"/>
                <w:numId w:val="1"/>
              </w:numPr>
              <w:jc w:val="both"/>
              <w:rPr>
                <w:lang w:val="el-GR"/>
              </w:rPr>
            </w:pPr>
            <w:r>
              <w:rPr>
                <w:rFonts w:cs="Garamond" w:ascii="Garamond" w:hAnsi="Garamond"/>
                <w:lang w:val="el-GR"/>
              </w:rPr>
              <w:t>Μουσείο Ηρακλειδών και άλλες περιοδικές εκθέσεις που μπορεί να προκύψουν.</w:t>
            </w:r>
          </w:p>
          <w:p>
            <w:pPr>
              <w:pStyle w:val="Normal"/>
              <w:widowControl w:val="false"/>
              <w:numPr>
                <w:ilvl w:val="0"/>
                <w:numId w:val="1"/>
              </w:numPr>
              <w:jc w:val="both"/>
              <w:rPr>
                <w:lang w:val="el-GR"/>
              </w:rPr>
            </w:pPr>
            <w:r>
              <w:rPr>
                <w:rFonts w:cs="Garamond" w:ascii="Garamond" w:hAnsi="Garamond"/>
                <w:lang w:val="el-GR"/>
              </w:rPr>
              <w:t>Συναντήσεις με διακεκριμένους επιστήμονες</w:t>
            </w:r>
          </w:p>
          <w:p>
            <w:pPr>
              <w:pStyle w:val="Normal"/>
              <w:widowControl w:val="false"/>
              <w:jc w:val="both"/>
              <w:rPr>
                <w:lang w:val="el-GR"/>
              </w:rPr>
            </w:pPr>
            <w:r>
              <w:rPr>
                <w:rFonts w:ascii="Garamond" w:hAnsi="Garamond"/>
                <w:lang w:val="el-GR"/>
              </w:rPr>
            </w:r>
          </w:p>
        </w:tc>
      </w:tr>
      <w:tr>
        <w:trPr>
          <w:trHeight w:val="402" w:hRule="atLeast"/>
        </w:trPr>
        <w:tc>
          <w:tcPr>
            <w:tcW w:w="8528" w:type="dxa"/>
            <w:gridSpan w:val="11"/>
            <w:tcBorders>
              <w:top w:val="double" w:sz="4" w:space="0" w:color="000000"/>
              <w:left w:val="double" w:sz="4" w:space="0" w:color="000000"/>
              <w:bottom w:val="double" w:sz="4" w:space="0" w:color="000000"/>
              <w:right w:val="double" w:sz="4" w:space="0" w:color="000000"/>
            </w:tcBorders>
            <w:shd w:color="auto" w:fill="E0E0E0" w:val="clear"/>
          </w:tcPr>
          <w:p>
            <w:pPr>
              <w:pStyle w:val="Normal"/>
              <w:widowControl w:val="false"/>
              <w:jc w:val="center"/>
              <w:rPr>
                <w:rFonts w:ascii="Garamond" w:hAnsi="Garamond"/>
                <w:lang w:val="el-GR"/>
              </w:rPr>
            </w:pPr>
            <w:r>
              <w:rPr>
                <w:rFonts w:ascii="Garamond" w:hAnsi="Garamond"/>
                <w:lang w:val="el-GR"/>
              </w:rPr>
              <w:t>Παραδοτέα</w:t>
            </w:r>
          </w:p>
        </w:tc>
      </w:tr>
      <w:tr>
        <w:trPr>
          <w:trHeight w:val="1985" w:hRule="atLeast"/>
        </w:trPr>
        <w:tc>
          <w:tcPr>
            <w:tcW w:w="8528" w:type="dxa"/>
            <w:gridSpan w:val="11"/>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numPr>
                <w:ilvl w:val="0"/>
                <w:numId w:val="1"/>
              </w:numPr>
              <w:jc w:val="both"/>
              <w:rPr>
                <w:lang w:val="el-GR"/>
              </w:rPr>
            </w:pPr>
            <w:r>
              <w:rPr>
                <w:rFonts w:cs="Garamond" w:ascii="Garamond" w:hAnsi="Garamond"/>
                <w:lang w:val="el-GR"/>
              </w:rPr>
              <w:t>Εμπλουτισμός υπάρχουσων σημειώσεων του ομίλου.</w:t>
            </w:r>
          </w:p>
          <w:p>
            <w:pPr>
              <w:pStyle w:val="Normal"/>
              <w:widowControl w:val="false"/>
              <w:numPr>
                <w:ilvl w:val="0"/>
                <w:numId w:val="1"/>
              </w:numPr>
              <w:jc w:val="both"/>
              <w:rPr>
                <w:lang w:val="el-GR"/>
              </w:rPr>
            </w:pPr>
            <w:r>
              <w:rPr>
                <w:rFonts w:cs="Garamond" w:ascii="Garamond" w:hAnsi="Garamond"/>
                <w:lang w:val="el-GR"/>
              </w:rPr>
              <w:t>Εργασίες μαθητών για Μαθηματικά και εφαρμογές.</w:t>
            </w:r>
          </w:p>
          <w:p>
            <w:pPr>
              <w:pStyle w:val="Normal"/>
              <w:widowControl w:val="false"/>
              <w:numPr>
                <w:ilvl w:val="0"/>
                <w:numId w:val="1"/>
              </w:numPr>
              <w:jc w:val="both"/>
              <w:rPr>
                <w:lang w:val="el-GR"/>
              </w:rPr>
            </w:pPr>
            <w:r>
              <w:rPr>
                <w:rFonts w:cs="Garamond" w:ascii="Garamond" w:hAnsi="Garamond"/>
                <w:lang w:val="el-GR"/>
              </w:rPr>
              <w:t xml:space="preserve">Συμμετοχή μαθητών και ανάπτυξη </w:t>
            </w:r>
            <w:r>
              <w:rPr>
                <w:rFonts w:cs="Garamond" w:ascii="Garamond" w:hAnsi="Garamond"/>
                <w:b/>
                <w:lang w:val="el-GR"/>
              </w:rPr>
              <w:t>wiki</w:t>
            </w:r>
            <w:r>
              <w:rPr>
                <w:rFonts w:cs="Garamond" w:ascii="Garamond" w:hAnsi="Garamond"/>
                <w:lang w:val="el-GR"/>
              </w:rPr>
              <w:t xml:space="preserve"> στην ιστοσελίδα του ομίλου.</w:t>
            </w:r>
          </w:p>
          <w:p>
            <w:pPr>
              <w:pStyle w:val="Normal"/>
              <w:widowControl w:val="false"/>
              <w:numPr>
                <w:ilvl w:val="0"/>
                <w:numId w:val="1"/>
              </w:numPr>
              <w:jc w:val="both"/>
              <w:rPr>
                <w:lang w:val="el-GR"/>
              </w:rPr>
            </w:pPr>
            <w:r>
              <w:rPr>
                <w:rFonts w:cs="Garamond" w:ascii="Garamond" w:hAnsi="Garamond"/>
                <w:lang w:val="el-GR"/>
              </w:rPr>
              <w:t>Εμπλουτισμός σελίδας ομίλου με εφαρμογές και προβλήματα.</w:t>
            </w:r>
          </w:p>
          <w:p>
            <w:pPr>
              <w:pStyle w:val="Normal"/>
              <w:widowControl w:val="false"/>
              <w:numPr>
                <w:ilvl w:val="0"/>
                <w:numId w:val="1"/>
              </w:numPr>
              <w:jc w:val="both"/>
              <w:rPr>
                <w:lang w:val="el-GR"/>
              </w:rPr>
            </w:pPr>
            <w:r>
              <w:rPr>
                <w:rFonts w:cs="Garamond" w:ascii="Garamond" w:hAnsi="Garamond"/>
                <w:lang w:val="el-GR"/>
              </w:rPr>
              <w:t>Οπτικοακουστικό υλικό από συνεργασίες με άλλους φορείς.</w:t>
            </w:r>
          </w:p>
          <w:p>
            <w:pPr>
              <w:pStyle w:val="Normal"/>
              <w:widowControl w:val="false"/>
              <w:numPr>
                <w:ilvl w:val="0"/>
                <w:numId w:val="1"/>
              </w:numPr>
              <w:jc w:val="both"/>
              <w:rPr>
                <w:lang w:val="el-GR"/>
              </w:rPr>
            </w:pPr>
            <w:r>
              <w:rPr>
                <w:rFonts w:cs="Garamond" w:ascii="Garamond" w:hAnsi="Garamond"/>
                <w:lang w:val="el-GR"/>
              </w:rPr>
              <w:t>Παρουσιολόγια ομίλου.</w:t>
            </w:r>
          </w:p>
          <w:p>
            <w:pPr>
              <w:pStyle w:val="Normal"/>
              <w:widowControl w:val="false"/>
              <w:numPr>
                <w:ilvl w:val="0"/>
                <w:numId w:val="1"/>
              </w:numPr>
              <w:jc w:val="both"/>
              <w:rPr>
                <w:lang w:val="el-GR"/>
              </w:rPr>
            </w:pPr>
            <w:r>
              <w:rPr>
                <w:rFonts w:cs="Garamond" w:ascii="Garamond" w:hAnsi="Garamond"/>
                <w:lang w:val="el-GR"/>
              </w:rPr>
              <w:t>Εκθέσεις λειτουργίας του ομίλου</w:t>
            </w:r>
          </w:p>
          <w:p>
            <w:pPr>
              <w:pStyle w:val="Normal"/>
              <w:widowControl w:val="false"/>
              <w:rPr>
                <w:rFonts w:ascii="Garamond" w:hAnsi="Garamond"/>
                <w:lang w:val="el-GR"/>
              </w:rPr>
            </w:pPr>
            <w:r>
              <w:rPr>
                <w:rFonts w:ascii="Garamond" w:hAnsi="Garamond"/>
                <w:lang w:val="el-GR"/>
              </w:rPr>
            </w:r>
          </w:p>
        </w:tc>
      </w:tr>
      <w:tr>
        <w:trPr/>
        <w:tc>
          <w:tcPr>
            <w:tcW w:w="8528" w:type="dxa"/>
            <w:gridSpan w:val="11"/>
            <w:tcBorders>
              <w:top w:val="double" w:sz="4" w:space="0" w:color="000000"/>
              <w:left w:val="double" w:sz="4" w:space="0" w:color="000000"/>
              <w:bottom w:val="double" w:sz="4" w:space="0" w:color="000000"/>
              <w:right w:val="doub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Ενδεικτικό Αναλυτικό Πρόγραμμα Διδασκαλίας / Δράσεων</w:t>
            </w:r>
          </w:p>
        </w:tc>
      </w:tr>
      <w:tr>
        <w:trPr>
          <w:trHeight w:val="2268" w:hRule="atLeast"/>
        </w:trPr>
        <w:tc>
          <w:tcPr>
            <w:tcW w:w="8528" w:type="dxa"/>
            <w:gridSpan w:val="11"/>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jc w:val="center"/>
              <w:rPr>
                <w:rFonts w:ascii="Garamond" w:hAnsi="Garamond"/>
                <w:lang w:val="el-GR"/>
              </w:rPr>
            </w:pPr>
            <w:r>
              <w:rPr>
                <w:rFonts w:ascii="Garamond" w:hAnsi="Garamond"/>
                <w:lang w:val="el-GR"/>
              </w:rPr>
            </w:r>
          </w:p>
          <w:p>
            <w:pPr>
              <w:pStyle w:val="Normal"/>
              <w:widowControl w:val="false"/>
              <w:snapToGrid w:val="false"/>
              <w:ind w:left="720" w:hanging="0"/>
              <w:rPr>
                <w:rFonts w:ascii="Garamond" w:hAnsi="Garamond" w:cs="Garamond"/>
                <w:lang w:val="el-GR"/>
              </w:rPr>
            </w:pPr>
            <w:r>
              <w:rPr>
                <w:rFonts w:cs="Garamond" w:ascii="Garamond" w:hAnsi="Garamond"/>
                <w:lang w:val="el-GR"/>
              </w:rPr>
              <w:t xml:space="preserve">Το πρόγραμμα που ακολουθεί είναι ενδεικτικό και κάθε χρονιά εμπλουτίζεται από τα ενδιαφέροντα και τις ενασχολήσεις των μαθητών που συμμετέχουν και είναι κατάλληλα για να ενταχθούν σε αυτό. </w:t>
            </w:r>
          </w:p>
          <w:p>
            <w:pPr>
              <w:pStyle w:val="Normal"/>
              <w:widowControl w:val="false"/>
              <w:ind w:left="720" w:hanging="0"/>
              <w:rPr>
                <w:rFonts w:ascii="Garamond" w:hAnsi="Garamond" w:cs="Garamond"/>
                <w:lang w:val="el-GR"/>
              </w:rPr>
            </w:pPr>
            <w:r>
              <w:rPr>
                <w:rFonts w:cs="Garamond" w:ascii="Garamond" w:hAnsi="Garamond"/>
                <w:lang w:val="el-GR"/>
              </w:rPr>
              <w:t>Αναλυτικά τα περιεχόμενα του προγράμματος είναι</w:t>
            </w:r>
          </w:p>
          <w:p>
            <w:pPr>
              <w:pStyle w:val="Normal"/>
              <w:widowControl w:val="false"/>
              <w:numPr>
                <w:ilvl w:val="0"/>
                <w:numId w:val="1"/>
              </w:numPr>
              <w:spacing w:lineRule="auto" w:line="276" w:before="0" w:after="200"/>
              <w:rPr>
                <w:lang w:val="el-GR"/>
              </w:rPr>
            </w:pPr>
            <w:r>
              <w:rPr>
                <w:rFonts w:cs="Garamond" w:ascii="Garamond" w:hAnsi="Garamond"/>
                <w:lang w:val="el-GR"/>
              </w:rPr>
              <w:t xml:space="preserve">Εισαγωγή, Οργάνωση υπαρχόντων γνώσεων. (Θα συγκεντρωθεί σε ένα σώμα το απαραίτητο υλικό και θα γίνουν κάποιες συμπληρώσεις) </w:t>
            </w:r>
            <w:r>
              <w:rPr>
                <w:rFonts w:cs="Garamond" w:ascii="Garamond" w:hAnsi="Garamond"/>
                <w:b/>
                <w:lang w:val="el-GR"/>
              </w:rPr>
              <w:t>(2 Συνεδρίες).</w:t>
            </w:r>
          </w:p>
          <w:p>
            <w:pPr>
              <w:pStyle w:val="Normal"/>
              <w:widowControl w:val="false"/>
              <w:numPr>
                <w:ilvl w:val="0"/>
                <w:numId w:val="1"/>
              </w:numPr>
              <w:spacing w:lineRule="auto" w:line="276" w:before="0" w:after="200"/>
              <w:rPr/>
            </w:pPr>
            <w:r>
              <w:rPr>
                <w:rFonts w:cs="Garamond" w:ascii="Garamond" w:hAnsi="Garamond"/>
                <w:lang w:val="el-GR"/>
              </w:rPr>
              <w:t xml:space="preserve">Θεωρία Αριθμών (Επαγωγή, Διαιρετότητα, Ισοτιμίες, Πρώτοι Αριθμοί), </w:t>
            </w:r>
            <w:bookmarkStart w:id="0" w:name="OLE_LINK4"/>
            <w:bookmarkStart w:id="1" w:name="OLE_LINK3"/>
            <w:r>
              <w:rPr>
                <w:rFonts w:cs="Garamond" w:ascii="Garamond" w:hAnsi="Garamond"/>
                <w:lang w:val="el-GR"/>
              </w:rPr>
              <w:t xml:space="preserve">Εξοικείωση με το Λογισμικό </w:t>
            </w:r>
            <w:r>
              <w:rPr>
                <w:rFonts w:cs="Garamond" w:ascii="Garamond" w:hAnsi="Garamond"/>
              </w:rPr>
              <w:t>maxima</w:t>
            </w:r>
            <w:bookmarkStart w:id="2" w:name="OLE_LINK10"/>
            <w:bookmarkStart w:id="3" w:name="OLE_LINK9"/>
            <w:bookmarkEnd w:id="0"/>
            <w:bookmarkEnd w:id="1"/>
            <w:bookmarkEnd w:id="2"/>
            <w:bookmarkEnd w:id="3"/>
            <w:r>
              <w:rPr>
                <w:rFonts w:cs="Garamond" w:ascii="Garamond" w:hAnsi="Garamond"/>
                <w:b/>
                <w:lang w:val="el-GR"/>
              </w:rPr>
              <w:t xml:space="preserve">. Εφαρμογές σε αλγορίθμους κρυπτογράφησης. Πώς γίνεται η πιστοποίηση μέσω κωδικών PIN στις διάφορες διαδικασίες σας; Πόσο ασφαλείς είναι αυτές; </w:t>
            </w:r>
            <w:bookmarkStart w:id="4" w:name="OLE_LINK6"/>
            <w:bookmarkStart w:id="5" w:name="OLE_LINK5"/>
            <w:r>
              <w:rPr>
                <w:rFonts w:cs="Garamond" w:ascii="Garamond" w:hAnsi="Garamond"/>
                <w:b/>
                <w:lang w:val="el-GR"/>
              </w:rPr>
              <w:t>(5 Συνεδρίες</w:t>
            </w:r>
            <w:bookmarkEnd w:id="4"/>
            <w:bookmarkEnd w:id="5"/>
            <w:r>
              <w:rPr>
                <w:rFonts w:cs="Garamond" w:ascii="Garamond" w:hAnsi="Garamond"/>
                <w:b/>
                <w:lang w:val="el-GR"/>
              </w:rPr>
              <w:t>)</w:t>
            </w:r>
          </w:p>
          <w:p>
            <w:pPr>
              <w:pStyle w:val="Normal"/>
              <w:widowControl w:val="false"/>
              <w:numPr>
                <w:ilvl w:val="0"/>
                <w:numId w:val="1"/>
              </w:numPr>
              <w:spacing w:lineRule="auto" w:line="276" w:before="0" w:after="200"/>
              <w:rPr>
                <w:lang w:val="el-GR"/>
              </w:rPr>
            </w:pPr>
            <w:r>
              <w:rPr>
                <w:rFonts w:cs="Garamond" w:ascii="Garamond" w:hAnsi="Garamond"/>
                <w:lang w:val="el-GR"/>
              </w:rPr>
              <w:t>Γεωμετρία του Τριγώνου (Ευθεία και κύκλος του Ε</w:t>
            </w:r>
            <w:r>
              <w:rPr>
                <w:rFonts w:cs="Garamond" w:ascii="Garamond" w:hAnsi="Garamond"/>
              </w:rPr>
              <w:t>uler</w:t>
            </w:r>
            <w:r>
              <w:rPr>
                <w:rFonts w:cs="Garamond" w:ascii="Garamond" w:hAnsi="Garamond"/>
                <w:lang w:val="el-GR"/>
              </w:rPr>
              <w:t xml:space="preserve">, Ευθεία </w:t>
            </w:r>
            <w:r>
              <w:rPr>
                <w:rFonts w:cs="Garamond" w:ascii="Garamond" w:hAnsi="Garamond"/>
              </w:rPr>
              <w:t>Simson</w:t>
            </w:r>
            <w:r>
              <w:rPr>
                <w:rFonts w:cs="Garamond" w:ascii="Garamond" w:hAnsi="Garamond"/>
                <w:lang w:val="el-GR"/>
              </w:rPr>
              <w:t xml:space="preserve">, Σημείο </w:t>
            </w:r>
            <w:r>
              <w:rPr>
                <w:rFonts w:cs="Garamond" w:ascii="Garamond" w:hAnsi="Garamond"/>
              </w:rPr>
              <w:t>Nagel</w:t>
            </w:r>
            <w:r>
              <w:rPr>
                <w:rFonts w:cs="Garamond" w:ascii="Garamond" w:hAnsi="Garamond"/>
                <w:lang w:val="el-GR"/>
              </w:rPr>
              <w:t xml:space="preserve">, Σημείο </w:t>
            </w:r>
            <w:r>
              <w:rPr>
                <w:rFonts w:cs="Garamond" w:ascii="Garamond" w:hAnsi="Garamond"/>
              </w:rPr>
              <w:t>Steiner</w:t>
            </w:r>
            <w:r>
              <w:rPr>
                <w:rFonts w:cs="Garamond" w:ascii="Garamond" w:hAnsi="Garamond"/>
                <w:lang w:val="el-GR"/>
              </w:rPr>
              <w:t xml:space="preserve">, Σημείο </w:t>
            </w:r>
            <w:r>
              <w:rPr>
                <w:rFonts w:cs="Garamond" w:ascii="Garamond" w:hAnsi="Garamond"/>
              </w:rPr>
              <w:t>Lemoine</w:t>
            </w:r>
            <w:r>
              <w:rPr>
                <w:rFonts w:cs="Garamond" w:ascii="Garamond" w:hAnsi="Garamond"/>
                <w:lang w:val="el-GR"/>
              </w:rPr>
              <w:t xml:space="preserve">). Εμβάθυνση στο Λογισμικό </w:t>
            </w:r>
            <w:r>
              <w:rPr>
                <w:rFonts w:cs="Garamond" w:ascii="Garamond" w:hAnsi="Garamond"/>
              </w:rPr>
              <w:t>Geogebra</w:t>
            </w:r>
            <w:r>
              <w:rPr>
                <w:rFonts w:cs="Garamond" w:ascii="Garamond" w:hAnsi="Garamond"/>
                <w:lang w:val="el-GR"/>
              </w:rPr>
              <w:t xml:space="preserve"> . </w:t>
            </w:r>
            <w:r>
              <w:rPr>
                <w:rFonts w:cs="Garamond" w:ascii="Garamond" w:hAnsi="Garamond"/>
                <w:b/>
                <w:lang w:val="el-GR"/>
              </w:rPr>
              <w:t>Συνεργατική διευρεύνηση</w:t>
            </w:r>
            <w:r>
              <w:rPr>
                <w:rFonts w:cs="Garamond" w:ascii="Garamond" w:hAnsi="Garamond"/>
                <w:lang w:val="el-GR"/>
              </w:rPr>
              <w:t xml:space="preserve"> προβλημάτων μέσω λογισμικού. Εφαρμογές</w:t>
            </w:r>
            <w:r>
              <w:rPr>
                <w:rFonts w:cs="Garamond" w:ascii="Garamond" w:hAnsi="Garamond"/>
                <w:b/>
                <w:bCs/>
                <w:lang w:val="el-GR"/>
              </w:rPr>
              <w:t>(3</w:t>
            </w:r>
            <w:r>
              <w:rPr>
                <w:rFonts w:cs="Garamond" w:ascii="Garamond" w:hAnsi="Garamond"/>
                <w:lang w:val="el-GR"/>
              </w:rPr>
              <w:t xml:space="preserve"> Συνεδρίες).</w:t>
            </w:r>
          </w:p>
          <w:p>
            <w:pPr>
              <w:pStyle w:val="Normal"/>
              <w:widowControl w:val="false"/>
              <w:numPr>
                <w:ilvl w:val="0"/>
                <w:numId w:val="1"/>
              </w:numPr>
              <w:spacing w:lineRule="auto" w:line="276" w:before="0" w:after="200"/>
              <w:rPr>
                <w:lang w:val="el-GR"/>
              </w:rPr>
            </w:pPr>
            <w:r>
              <w:rPr>
                <w:rFonts w:cs="Garamond" w:ascii="Garamond" w:hAnsi="Garamond"/>
                <w:lang w:val="el-GR"/>
              </w:rPr>
              <w:t xml:space="preserve">Στοιχεία συνδυαστικής. Μετρώντας χωρίς να μετράμε! </w:t>
            </w:r>
            <w:r>
              <w:rPr>
                <w:rFonts w:cs="Garamond" w:ascii="Garamond" w:hAnsi="Garamond"/>
                <w:lang w:val="el-GR"/>
              </w:rPr>
              <w:t>Διερευνητικ</w:t>
            </w:r>
            <w:r>
              <w:rPr>
                <w:rFonts w:eastAsia="Times New Roman" w:cs="Garamond" w:ascii="Garamond" w:hAnsi="Garamond"/>
                <w:color w:val="auto"/>
                <w:kern w:val="0"/>
                <w:sz w:val="24"/>
                <w:szCs w:val="24"/>
                <w:lang w:val="el-GR" w:eastAsia="en-US" w:bidi="ar-SA"/>
              </w:rPr>
              <w:t>ή προσέγγιση.</w:t>
            </w:r>
            <w:r>
              <w:rPr>
                <w:rFonts w:cs="Garamond" w:ascii="Garamond" w:hAnsi="Garamond"/>
                <w:lang w:val="el-GR"/>
              </w:rPr>
              <w:t xml:space="preserve"> Εφαρμογές στην καταμέτρηση διαδρομών – βέλτιστες διαδρομές σε γραφήματα </w:t>
            </w:r>
            <w:r>
              <w:rPr>
                <w:rFonts w:cs="Garamond" w:ascii="Garamond" w:hAnsi="Garamond"/>
                <w:b/>
                <w:lang w:val="el-GR"/>
              </w:rPr>
              <w:t>(3 Συνεδρίες).</w:t>
            </w:r>
          </w:p>
          <w:p>
            <w:pPr>
              <w:pStyle w:val="Normal"/>
              <w:widowControl w:val="false"/>
              <w:numPr>
                <w:ilvl w:val="0"/>
                <w:numId w:val="1"/>
              </w:numPr>
              <w:spacing w:lineRule="auto" w:line="276" w:before="0" w:after="200"/>
              <w:rPr/>
            </w:pPr>
            <w:r>
              <w:rPr>
                <w:rFonts w:cs="Garamond" w:ascii="Garamond" w:hAnsi="Garamond"/>
                <w:lang w:val="el-GR"/>
              </w:rPr>
              <w:t xml:space="preserve">Ανισότητες (Ανισότητα του </w:t>
            </w:r>
            <w:r>
              <w:rPr>
                <w:rFonts w:cs="Garamond" w:ascii="Garamond" w:hAnsi="Garamond"/>
              </w:rPr>
              <w:t>Cauchy</w:t>
            </w:r>
            <w:r>
              <w:rPr>
                <w:rFonts w:cs="Garamond" w:ascii="Garamond" w:hAnsi="Garamond"/>
                <w:lang w:val="el-GR"/>
              </w:rPr>
              <w:t xml:space="preserve">, Ανισότητα </w:t>
            </w:r>
            <w:r>
              <w:rPr>
                <w:rFonts w:cs="Garamond" w:ascii="Garamond" w:hAnsi="Garamond"/>
              </w:rPr>
              <w:t>Cauchy</w:t>
            </w:r>
            <w:r>
              <w:rPr>
                <w:rFonts w:cs="Garamond" w:ascii="Garamond" w:hAnsi="Garamond"/>
                <w:lang w:val="el-GR"/>
              </w:rPr>
              <w:t>-</w:t>
            </w:r>
            <w:r>
              <w:rPr>
                <w:rFonts w:cs="Garamond" w:ascii="Garamond" w:hAnsi="Garamond"/>
              </w:rPr>
              <w:t>Schwarz</w:t>
            </w:r>
            <w:r>
              <w:rPr>
                <w:rFonts w:cs="Garamond" w:ascii="Garamond" w:hAnsi="Garamond"/>
                <w:lang w:val="el-GR"/>
              </w:rPr>
              <w:t xml:space="preserve">, </w:t>
            </w:r>
            <w:r>
              <w:rPr>
                <w:rFonts w:cs="Garamond" w:ascii="Garamond" w:hAnsi="Garamond"/>
              </w:rPr>
              <w:t>M</w:t>
            </w:r>
            <w:r>
              <w:rPr>
                <w:rFonts w:cs="Garamond" w:ascii="Garamond" w:hAnsi="Garamond"/>
                <w:lang w:val="el-GR"/>
              </w:rPr>
              <w:t xml:space="preserve">έγιστα ελάχιστα χωρίς απειροστικό λογισμό). </w:t>
            </w:r>
            <w:r>
              <w:rPr>
                <w:rFonts w:cs="Garamond" w:ascii="Garamond" w:hAnsi="Garamond"/>
                <w:b/>
                <w:lang w:val="el-GR"/>
              </w:rPr>
              <w:t xml:space="preserve">(3 Συνεδρίες). </w:t>
            </w:r>
          </w:p>
          <w:p>
            <w:pPr>
              <w:pStyle w:val="Normal"/>
              <w:widowControl w:val="false"/>
              <w:numPr>
                <w:ilvl w:val="0"/>
                <w:numId w:val="1"/>
              </w:numPr>
              <w:spacing w:lineRule="auto" w:line="276" w:before="0" w:after="200"/>
              <w:rPr/>
            </w:pPr>
            <w:r>
              <w:rPr>
                <w:rFonts w:cs="Garamond" w:ascii="Garamond" w:hAnsi="Garamond"/>
                <w:lang w:val="el-GR"/>
              </w:rPr>
              <w:t>Σημειακοί Μετασχηματισμοί, Συμμετρία, κατοπτρισμός, στροφή,  ομοιοθεσία και η αντιστροφή. Η συμμετρική ομάδα και εισαγωγή στις Ομάδες. Εφαρμογές σε γραφικά υπολογιστών. Πώς κινούνται τα «κινούμενα σχέδια» ;</w:t>
            </w:r>
            <w:r>
              <w:rPr>
                <w:rFonts w:cs="Garamond" w:ascii="Garamond" w:hAnsi="Garamond"/>
                <w:b/>
                <w:lang w:val="el-GR"/>
              </w:rPr>
              <w:t>(3 Συνεδρίες)</w:t>
            </w:r>
          </w:p>
          <w:p>
            <w:pPr>
              <w:pStyle w:val="Normal"/>
              <w:widowControl w:val="false"/>
              <w:numPr>
                <w:ilvl w:val="0"/>
                <w:numId w:val="1"/>
              </w:numPr>
              <w:spacing w:lineRule="auto" w:line="276" w:before="0" w:after="200"/>
              <w:rPr/>
            </w:pPr>
            <w:r>
              <w:rPr>
                <w:rFonts w:cs="Garamond" w:ascii="Garamond" w:hAnsi="Garamond"/>
                <w:b w:val="false"/>
                <w:bCs w:val="false"/>
                <w:color w:val="222222"/>
                <w:shd w:fill="FFFFFF" w:val="clear"/>
                <w:lang w:val="el-GR"/>
              </w:rPr>
              <w:t xml:space="preserve">Aρχή της περιστεροφωλιάς και θεωρία παιγνίων δύο παικτών σε βασικό επίπεδο. </w:t>
            </w:r>
            <w:r>
              <w:rPr>
                <w:rFonts w:cs="Garamond" w:ascii="Garamond" w:hAnsi="Garamond"/>
                <w:b/>
                <w:color w:val="222222"/>
                <w:shd w:fill="FFFFFF" w:val="clear"/>
                <w:lang w:val="el-GR"/>
              </w:rPr>
              <w:t>(1</w:t>
            </w:r>
            <w:r>
              <w:rPr>
                <w:rFonts w:cs="Garamond" w:ascii="Garamond" w:hAnsi="Garamond"/>
                <w:b/>
                <w:bCs/>
                <w:color w:val="222222"/>
                <w:shd w:fill="FFFFFF" w:val="clear"/>
                <w:lang w:val="el-GR"/>
              </w:rPr>
              <w:t xml:space="preserve"> Συνεδρία)</w:t>
            </w:r>
          </w:p>
          <w:p>
            <w:pPr>
              <w:pStyle w:val="Normal"/>
              <w:widowControl w:val="false"/>
              <w:numPr>
                <w:ilvl w:val="0"/>
                <w:numId w:val="1"/>
              </w:numPr>
              <w:spacing w:lineRule="auto" w:line="276" w:before="0" w:after="200"/>
              <w:ind w:left="720" w:hanging="0"/>
              <w:rPr>
                <w:b w:val="false"/>
                <w:b w:val="false"/>
                <w:bCs w:val="false"/>
              </w:rPr>
            </w:pPr>
            <w:r>
              <w:rPr>
                <w:rFonts w:cs="Garamond" w:ascii="Garamond" w:hAnsi="Garamond"/>
                <w:b w:val="false"/>
                <w:bCs w:val="false"/>
                <w:color w:val="222222"/>
                <w:shd w:fill="FFFFFF" w:val="clear"/>
                <w:lang w:val="el-GR"/>
              </w:rPr>
              <w:t xml:space="preserve">Βασικά προβλήματα θεωρίας γραφημάτων και εφαρμογές  </w:t>
            </w:r>
            <w:r>
              <w:rPr>
                <w:rFonts w:cs="Garamond" w:ascii="Garamond" w:hAnsi="Garamond"/>
                <w:b/>
                <w:bCs w:val="false"/>
                <w:color w:val="222222"/>
                <w:shd w:fill="FFFFFF" w:val="clear"/>
                <w:lang w:val="el-GR"/>
              </w:rPr>
              <w:t>(2 Συνεδρίες)</w:t>
            </w:r>
          </w:p>
        </w:tc>
      </w:tr>
      <w:tr>
        <w:trPr>
          <w:trHeight w:val="402" w:hRule="atLeast"/>
        </w:trPr>
        <w:tc>
          <w:tcPr>
            <w:tcW w:w="8528" w:type="dxa"/>
            <w:gridSpan w:val="11"/>
            <w:tcBorders>
              <w:top w:val="double" w:sz="4" w:space="0" w:color="000000"/>
              <w:left w:val="double" w:sz="4" w:space="0" w:color="000000"/>
              <w:bottom w:val="double" w:sz="4" w:space="0" w:color="000000"/>
              <w:right w:val="double" w:sz="4" w:space="0" w:color="000000"/>
            </w:tcBorders>
            <w:shd w:color="auto" w:fill="E0E0E0" w:val="clear"/>
          </w:tcPr>
          <w:p>
            <w:pPr>
              <w:pStyle w:val="Normal"/>
              <w:widowControl w:val="false"/>
              <w:jc w:val="center"/>
              <w:rPr>
                <w:rFonts w:ascii="Garamond" w:hAnsi="Garamond"/>
                <w:lang w:val="el-GR"/>
              </w:rPr>
            </w:pPr>
            <w:r>
              <w:rPr>
                <w:rFonts w:ascii="Garamond" w:hAnsi="Garamond"/>
                <w:lang w:val="el-GR"/>
              </w:rPr>
              <w:t>Τρόπος αποτίμησης των προσδοκώμενων μαθησιακών αποτελεσμάτων</w:t>
            </w:r>
          </w:p>
        </w:tc>
      </w:tr>
      <w:tr>
        <w:trPr>
          <w:trHeight w:val="1701" w:hRule="atLeast"/>
        </w:trPr>
        <w:tc>
          <w:tcPr>
            <w:tcW w:w="8528" w:type="dxa"/>
            <w:gridSpan w:val="11"/>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numPr>
                <w:ilvl w:val="0"/>
                <w:numId w:val="0"/>
              </w:numPr>
              <w:spacing w:lineRule="auto" w:line="276" w:before="0" w:after="200"/>
              <w:ind w:left="720" w:hanging="0"/>
              <w:rPr>
                <w:rFonts w:ascii="Garamond" w:hAnsi="Garamond" w:cs="Garamond"/>
                <w:b/>
                <w:b/>
                <w:lang w:val="el-GR"/>
              </w:rPr>
            </w:pPr>
            <w:r>
              <w:rPr>
                <w:rFonts w:cs="Garamond" w:ascii="Garamond" w:hAnsi="Garamond"/>
                <w:b/>
                <w:lang w:val="el-GR"/>
              </w:rPr>
            </w:r>
          </w:p>
          <w:p>
            <w:pPr>
              <w:pStyle w:val="Normal"/>
              <w:widowControl w:val="false"/>
              <w:numPr>
                <w:ilvl w:val="0"/>
                <w:numId w:val="1"/>
              </w:numPr>
              <w:spacing w:lineRule="auto" w:line="276" w:before="0" w:after="200"/>
              <w:rPr/>
            </w:pPr>
            <w:r>
              <w:rPr>
                <w:rFonts w:cs="Garamond" w:ascii="Garamond" w:hAnsi="Garamond"/>
                <w:b/>
                <w:lang w:val="el-GR"/>
              </w:rPr>
              <w:t>Ε</w:t>
            </w:r>
            <w:r>
              <w:rPr>
                <w:rFonts w:cs="Garamond" w:ascii="Garamond" w:hAnsi="Garamond"/>
                <w:b/>
                <w:lang w:val="el-GR"/>
              </w:rPr>
              <w:t>ρωτηματολόγια μαθητών</w:t>
            </w:r>
          </w:p>
          <w:p>
            <w:pPr>
              <w:pStyle w:val="Normal"/>
              <w:widowControl w:val="false"/>
              <w:numPr>
                <w:ilvl w:val="0"/>
                <w:numId w:val="1"/>
              </w:numPr>
              <w:spacing w:lineRule="auto" w:line="276" w:before="0" w:after="200"/>
              <w:rPr/>
            </w:pPr>
            <w:r>
              <w:rPr>
                <w:rFonts w:cs="Garamond" w:ascii="Garamond" w:hAnsi="Garamond"/>
                <w:b/>
                <w:lang w:val="el-GR"/>
              </w:rPr>
              <w:t>Συμμετοχή μαθητών</w:t>
            </w:r>
          </w:p>
          <w:p>
            <w:pPr>
              <w:pStyle w:val="Normal"/>
              <w:widowControl w:val="false"/>
              <w:numPr>
                <w:ilvl w:val="0"/>
                <w:numId w:val="1"/>
              </w:numPr>
              <w:spacing w:lineRule="auto" w:line="276" w:before="0" w:after="200"/>
              <w:rPr/>
            </w:pPr>
            <w:r>
              <w:rPr>
                <w:rFonts w:cs="Garamond" w:ascii="Garamond" w:hAnsi="Garamond"/>
                <w:b/>
                <w:lang w:val="el-GR"/>
              </w:rPr>
              <w:t>Εργασίες μαθητών</w:t>
            </w:r>
          </w:p>
          <w:p>
            <w:pPr>
              <w:pStyle w:val="Normal"/>
              <w:widowControl w:val="false"/>
              <w:numPr>
                <w:ilvl w:val="0"/>
                <w:numId w:val="1"/>
              </w:numPr>
              <w:spacing w:lineRule="auto" w:line="276" w:before="0" w:after="200"/>
              <w:rPr/>
            </w:pPr>
            <w:r>
              <w:rPr>
                <w:rFonts w:cs="Garamond" w:ascii="Garamond" w:hAnsi="Garamond"/>
                <w:b/>
                <w:lang w:val="el-GR"/>
              </w:rPr>
              <w:t>Εκθέσεις Λειτουργίας ομίλου</w:t>
            </w:r>
          </w:p>
          <w:p>
            <w:pPr>
              <w:pStyle w:val="Normal"/>
              <w:widowControl w:val="false"/>
              <w:numPr>
                <w:ilvl w:val="0"/>
                <w:numId w:val="1"/>
              </w:numPr>
              <w:spacing w:lineRule="auto" w:line="276" w:before="0" w:after="200"/>
              <w:rPr>
                <w:rFonts w:ascii="Garamond" w:hAnsi="Garamond"/>
                <w:lang w:val="el-GR"/>
              </w:rPr>
            </w:pPr>
            <w:r>
              <w:rPr>
                <w:rFonts w:cs="Garamond" w:ascii="Garamond" w:hAnsi="Garamond"/>
                <w:b/>
                <w:lang w:val="el-GR"/>
              </w:rPr>
              <w:t>Παραδοτέ</w:t>
            </w:r>
            <w:r>
              <w:rPr>
                <w:rFonts w:cs="Garamond" w:ascii="Garamond" w:hAnsi="Garamond"/>
                <w:b/>
                <w:lang w:val="el-GR"/>
              </w:rPr>
              <w:t>α</w:t>
            </w:r>
          </w:p>
          <w:p>
            <w:pPr>
              <w:pStyle w:val="Normal"/>
              <w:widowControl w:val="false"/>
              <w:rPr>
                <w:rFonts w:ascii="Garamond" w:hAnsi="Garamond"/>
                <w:lang w:val="el-GR"/>
              </w:rPr>
            </w:pPr>
            <w:r>
              <w:rPr>
                <w:rFonts w:ascii="Garamond" w:hAnsi="Garamond"/>
                <w:lang w:val="el-GR"/>
              </w:rPr>
            </w:r>
          </w:p>
        </w:tc>
      </w:tr>
      <w:tr>
        <w:trPr>
          <w:trHeight w:val="283" w:hRule="atLeast"/>
        </w:trPr>
        <w:tc>
          <w:tcPr>
            <w:tcW w:w="8528" w:type="dxa"/>
            <w:gridSpan w:val="11"/>
            <w:tcBorders>
              <w:top w:val="double" w:sz="4" w:space="0" w:color="000000"/>
              <w:left w:val="double" w:sz="4" w:space="0" w:color="000000"/>
              <w:bottom w:val="double" w:sz="4" w:space="0" w:color="000000"/>
              <w:right w:val="double" w:sz="4" w:space="0" w:color="000000"/>
            </w:tcBorders>
            <w:shd w:color="auto" w:fill="E6E6E6" w:val="clear"/>
          </w:tcPr>
          <w:p>
            <w:pPr>
              <w:pStyle w:val="Normal"/>
              <w:widowControl w:val="false"/>
              <w:jc w:val="center"/>
              <w:rPr>
                <w:rFonts w:ascii="Garamond" w:hAnsi="Garamond"/>
                <w:lang w:val="el-GR"/>
              </w:rPr>
            </w:pPr>
            <w:r>
              <w:rPr>
                <w:rFonts w:ascii="Garamond" w:hAnsi="Garamond"/>
                <w:lang w:val="el-GR"/>
              </w:rPr>
              <w:t>Άλλοι δυνατοί τρόποι (πλην της ιστοσελίδας του σχολείου)</w:t>
            </w:r>
          </w:p>
          <w:p>
            <w:pPr>
              <w:pStyle w:val="Normal"/>
              <w:widowControl w:val="false"/>
              <w:jc w:val="center"/>
              <w:rPr>
                <w:rFonts w:ascii="Garamond" w:hAnsi="Garamond"/>
                <w:lang w:val="el-GR"/>
              </w:rPr>
            </w:pPr>
            <w:r>
              <w:rPr>
                <w:rFonts w:ascii="Garamond" w:hAnsi="Garamond"/>
                <w:lang w:val="el-GR"/>
              </w:rPr>
              <w:t>για την διάχυση των εργασιών των ομίλων</w:t>
            </w:r>
          </w:p>
        </w:tc>
      </w:tr>
      <w:tr>
        <w:trPr>
          <w:trHeight w:val="1418" w:hRule="atLeast"/>
        </w:trPr>
        <w:tc>
          <w:tcPr>
            <w:tcW w:w="8528" w:type="dxa"/>
            <w:gridSpan w:val="11"/>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jc w:val="center"/>
              <w:rPr>
                <w:rStyle w:val="Style14"/>
                <w:rFonts w:ascii="Garamond" w:hAnsi="Garamond"/>
                <w:lang w:val="el-GR"/>
              </w:rPr>
            </w:pPr>
            <w:r>
              <w:rPr>
                <w:rFonts w:ascii="Garamond" w:hAnsi="Garamond"/>
                <w:lang w:val="el-GR"/>
              </w:rPr>
            </w:r>
          </w:p>
          <w:p>
            <w:pPr>
              <w:pStyle w:val="Normal"/>
              <w:widowControl w:val="false"/>
              <w:jc w:val="center"/>
              <w:rPr/>
            </w:pPr>
            <w:r>
              <w:rPr>
                <w:rFonts w:ascii="Garamond" w:hAnsi="Garamond"/>
                <w:lang w:val="el-GR"/>
              </w:rPr>
              <w:t>Ιστοσελίδα ομίλου: https://omilosplaa.blogspot.com/</w:t>
            </w:r>
          </w:p>
          <w:p>
            <w:pPr>
              <w:pStyle w:val="Normal"/>
              <w:widowControl w:val="false"/>
              <w:jc w:val="center"/>
              <w:rPr/>
            </w:pPr>
            <w:r>
              <w:rPr>
                <w:rFonts w:ascii="Garamond" w:hAnsi="Garamond"/>
                <w:lang w:val="el-GR"/>
              </w:rPr>
              <w:t xml:space="preserve">Ιστοσελίδα Υπευθύνου: </w:t>
            </w:r>
            <w:hyperlink r:id="rId9">
              <w:r>
                <w:rPr>
                  <w:rFonts w:ascii="Garamond" w:hAnsi="Garamond"/>
                </w:rPr>
                <w:t>www</w:t>
              </w:r>
              <w:r>
                <w:rPr>
                  <w:rFonts w:ascii="Garamond" w:hAnsi="Garamond"/>
                  <w:lang w:val="el-GR"/>
                </w:rPr>
                <w:t>.</w:t>
              </w:r>
              <w:r>
                <w:rPr>
                  <w:rFonts w:ascii="Garamond" w:hAnsi="Garamond"/>
                </w:rPr>
                <w:t>arithmoi</w:t>
              </w:r>
              <w:r>
                <w:rPr>
                  <w:rFonts w:ascii="Garamond" w:hAnsi="Garamond"/>
                  <w:lang w:val="el-GR"/>
                </w:rPr>
                <w:t>.</w:t>
              </w:r>
              <w:r>
                <w:rPr>
                  <w:rFonts w:ascii="Garamond" w:hAnsi="Garamond"/>
                </w:rPr>
                <w:t>gr</w:t>
              </w:r>
            </w:hyperlink>
          </w:p>
          <w:p>
            <w:pPr>
              <w:pStyle w:val="Normal"/>
              <w:widowControl w:val="false"/>
              <w:jc w:val="center"/>
              <w:rPr/>
            </w:pPr>
            <w:r>
              <w:rPr>
                <w:rFonts w:ascii="Garamond" w:hAnsi="Garamond"/>
                <w:lang w:val="el-GR"/>
              </w:rPr>
              <w:t xml:space="preserve">Ιστοσελίδα Ελληνικής Εταιρείας Μαθηματικών Κύκλων και Ομίλων: </w:t>
            </w:r>
            <w:hyperlink r:id="rId10">
              <w:r>
                <w:rPr>
                  <w:rFonts w:ascii="Garamond" w:hAnsi="Garamond"/>
                </w:rPr>
                <w:t>www</w:t>
              </w:r>
              <w:r>
                <w:rPr>
                  <w:rFonts w:ascii="Garamond" w:hAnsi="Garamond"/>
                  <w:lang w:val="el-GR"/>
                </w:rPr>
                <w:t>.</w:t>
              </w:r>
              <w:r>
                <w:rPr>
                  <w:rFonts w:ascii="Garamond" w:hAnsi="Garamond"/>
                </w:rPr>
                <w:t>mathcircles</w:t>
              </w:r>
              <w:r>
                <w:rPr>
                  <w:rFonts w:ascii="Garamond" w:hAnsi="Garamond"/>
                  <w:lang w:val="el-GR"/>
                </w:rPr>
                <w:t>.</w:t>
              </w:r>
              <w:r>
                <w:rPr>
                  <w:rFonts w:ascii="Garamond" w:hAnsi="Garamond"/>
                </w:rPr>
                <w:t>gr</w:t>
              </w:r>
            </w:hyperlink>
          </w:p>
          <w:p>
            <w:pPr>
              <w:pStyle w:val="Normal"/>
              <w:widowControl w:val="false"/>
              <w:jc w:val="center"/>
              <w:rPr/>
            </w:pPr>
            <w:r>
              <w:rPr>
                <w:rFonts w:ascii="Garamond" w:hAnsi="Garamond"/>
              </w:rPr>
              <w:t xml:space="preserve">Ηλεκτρονική τάξη μαθήματος </w:t>
            </w:r>
            <w:r>
              <w:rPr>
                <w:rFonts w:ascii="Garamond" w:hAnsi="Garamond"/>
              </w:rPr>
              <w:t>στα μαθ</w:t>
            </w:r>
            <w:r>
              <w:rPr>
                <w:rFonts w:eastAsia="Times New Roman" w:cs="Times New Roman" w:ascii="Garamond" w:hAnsi="Garamond"/>
                <w:color w:val="auto"/>
                <w:kern w:val="0"/>
                <w:sz w:val="24"/>
                <w:szCs w:val="24"/>
                <w:lang w:val="en-US" w:eastAsia="en-US" w:bidi="ar-SA"/>
              </w:rPr>
              <w:t>ήματα του Προτύπου ΓΕΛ Αγίων Αναργύρων</w:t>
            </w:r>
            <w:r>
              <w:rPr>
                <w:rFonts w:ascii="Garamond" w:hAnsi="Garamond"/>
              </w:rPr>
              <w:t xml:space="preserve"> </w:t>
            </w:r>
          </w:p>
          <w:p>
            <w:pPr>
              <w:pStyle w:val="Normal"/>
              <w:widowControl w:val="false"/>
              <w:jc w:val="center"/>
              <w:rPr>
                <w:rFonts w:ascii="Garamond" w:hAnsi="Garamond"/>
                <w:lang w:val="el-GR"/>
              </w:rPr>
            </w:pPr>
            <w:r>
              <w:rPr>
                <w:rFonts w:ascii="Garamond" w:hAnsi="Garamond"/>
                <w:lang w:val="el-GR"/>
              </w:rPr>
              <w:t>Ιστοσελίδες συνεργαζόμενων Συναδέλφων</w:t>
            </w:r>
          </w:p>
        </w:tc>
      </w:tr>
      <w:tr>
        <w:trPr>
          <w:trHeight w:val="283" w:hRule="atLeast"/>
        </w:trPr>
        <w:tc>
          <w:tcPr>
            <w:tcW w:w="8528" w:type="dxa"/>
            <w:gridSpan w:val="11"/>
            <w:tcBorders>
              <w:top w:val="double" w:sz="4" w:space="0" w:color="000000"/>
              <w:left w:val="double" w:sz="4" w:space="0" w:color="000000"/>
              <w:bottom w:val="double" w:sz="4" w:space="0" w:color="000000"/>
              <w:right w:val="double" w:sz="4" w:space="0" w:color="000000"/>
            </w:tcBorders>
            <w:shd w:color="auto" w:fill="E6E6E6" w:val="clear"/>
          </w:tcPr>
          <w:p>
            <w:pPr>
              <w:pStyle w:val="Normal"/>
              <w:widowControl w:val="false"/>
              <w:jc w:val="center"/>
              <w:rPr/>
            </w:pPr>
            <w:r>
              <w:rPr>
                <w:rFonts w:ascii="Garamond" w:hAnsi="Garamond"/>
                <w:lang w:val="el-GR"/>
              </w:rPr>
              <w:t>Άλλα Στοιχεία (εφόσον υπάρχουν)</w:t>
            </w:r>
          </w:p>
        </w:tc>
      </w:tr>
      <w:tr>
        <w:trPr>
          <w:trHeight w:val="1701" w:hRule="atLeast"/>
        </w:trPr>
        <w:tc>
          <w:tcPr>
            <w:tcW w:w="8528" w:type="dxa"/>
            <w:gridSpan w:val="11"/>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rPr>
                <w:b/>
                <w:b/>
                <w:bCs/>
              </w:rPr>
            </w:pPr>
            <w:r>
              <w:rPr>
                <w:b/>
                <w:bCs/>
              </w:rPr>
              <w:t>Βιβλιογραφία</w:t>
            </w:r>
          </w:p>
          <w:p>
            <w:pPr>
              <w:pStyle w:val="Normal"/>
              <w:widowControl w:val="false"/>
              <w:numPr>
                <w:ilvl w:val="0"/>
                <w:numId w:val="2"/>
              </w:numPr>
              <w:spacing w:lineRule="auto" w:line="276" w:before="0" w:after="200"/>
              <w:rPr/>
            </w:pPr>
            <w:r>
              <w:rPr/>
              <w:t>Burago, A., Mathematical Circle Diaries, year 1: MSRI, 2013, ISBN: 978-0-8218-8745-5.</w:t>
            </w:r>
          </w:p>
          <w:p>
            <w:pPr>
              <w:pStyle w:val="Normal"/>
              <w:widowControl w:val="false"/>
              <w:numPr>
                <w:ilvl w:val="0"/>
                <w:numId w:val="2"/>
              </w:numPr>
              <w:spacing w:lineRule="auto" w:line="276" w:before="0" w:after="200"/>
              <w:rPr/>
            </w:pPr>
            <w:r>
              <w:rPr/>
              <w:t xml:space="preserve">Fomin, D., Genkin, S., Itenberg, I., </w:t>
            </w:r>
            <w:r>
              <w:rPr>
                <w:i/>
                <w:iCs/>
              </w:rPr>
              <w:t>Mathematical Circles (Russian Experience)</w:t>
            </w:r>
            <w:r>
              <w:rPr/>
              <w:t>, Universities Press, 1996.</w:t>
            </w:r>
          </w:p>
          <w:p>
            <w:pPr>
              <w:pStyle w:val="Normal"/>
              <w:widowControl w:val="false"/>
              <w:numPr>
                <w:ilvl w:val="0"/>
                <w:numId w:val="2"/>
              </w:numPr>
              <w:spacing w:lineRule="auto" w:line="276" w:before="0" w:after="200"/>
              <w:rPr/>
            </w:pPr>
            <w:r>
              <w:rPr/>
              <w:t xml:space="preserve">Galbraith, J., </w:t>
            </w:r>
            <w:r>
              <w:rPr>
                <w:i/>
                <w:iCs/>
              </w:rPr>
              <w:t>Math Circles 9/10, Pascal, Cayley, Fermat,</w:t>
            </w:r>
            <w:r>
              <w:rPr/>
              <w:t xml:space="preserve"> Centre for Education in Mathematics and Computing, University of Waterloo, Canada, </w:t>
            </w:r>
            <w:hyperlink r:id="rId11">
              <w:r>
                <w:rPr/>
                <w:t>www.cemc.uwaterloo.ca</w:t>
              </w:r>
            </w:hyperlink>
            <w:r>
              <w:rPr/>
              <w:t>, 2012.</w:t>
            </w:r>
          </w:p>
          <w:p>
            <w:pPr>
              <w:pStyle w:val="Normal"/>
              <w:widowControl w:val="false"/>
              <w:numPr>
                <w:ilvl w:val="0"/>
                <w:numId w:val="2"/>
              </w:numPr>
              <w:rPr/>
            </w:pPr>
            <w:r>
              <w:rPr>
                <w:rFonts w:cs="Garamond" w:ascii="Garamond" w:hAnsi="Garamond"/>
              </w:rPr>
              <w:t xml:space="preserve">Vandervelde, S., </w:t>
            </w:r>
            <w:r>
              <w:rPr>
                <w:rFonts w:cs="Garamond" w:ascii="Garamond" w:hAnsi="Garamond"/>
                <w:i/>
                <w:iCs/>
              </w:rPr>
              <w:t>Circle in a box,</w:t>
            </w:r>
            <w:r>
              <w:rPr>
                <w:rFonts w:cs="Garamond" w:ascii="Garamond" w:hAnsi="Garamond"/>
              </w:rPr>
              <w:t xml:space="preserve"> Mathematical Sciences Research Institute, 2007. </w:t>
            </w:r>
            <w:r>
              <w:rPr>
                <w:rFonts w:cs="Garamond" w:ascii="Garamond" w:hAnsi="Garamond"/>
                <w:lang w:val="el-GR"/>
              </w:rPr>
              <w:t xml:space="preserve">Διαθέσιμο στη διεύθυνση: </w:t>
            </w:r>
            <w:hyperlink r:id="rId12">
              <w:r>
                <w:rPr>
                  <w:rFonts w:cs="Garamond" w:ascii="Garamond" w:hAnsi="Garamond"/>
                  <w:lang w:val="el-GR"/>
                </w:rPr>
                <w:t>http://www.mathcircles.org/wp-content/uploads/2017/07/</w:t>
              </w:r>
            </w:hyperlink>
            <w:r>
              <w:rPr>
                <w:rStyle w:val="Style14"/>
                <w:rFonts w:cs="Garamond" w:ascii="Garamond" w:hAnsi="Garamond"/>
                <w:lang w:val="el-GR"/>
              </w:rPr>
              <w:t xml:space="preserve"> circleinabox.pdf</w:t>
            </w:r>
          </w:p>
          <w:p>
            <w:pPr>
              <w:pStyle w:val="Normal"/>
              <w:widowControl w:val="false"/>
              <w:ind w:left="720" w:hanging="0"/>
              <w:rPr>
                <w:b/>
                <w:b/>
                <w:lang w:val="el-GR"/>
              </w:rPr>
            </w:pPr>
            <w:r>
              <w:rPr>
                <w:b/>
                <w:lang w:val="el-GR"/>
              </w:rPr>
            </w:r>
          </w:p>
          <w:p>
            <w:pPr>
              <w:pStyle w:val="Normal"/>
              <w:widowControl w:val="false"/>
              <w:numPr>
                <w:ilvl w:val="0"/>
                <w:numId w:val="2"/>
              </w:numPr>
              <w:spacing w:lineRule="auto" w:line="276" w:before="0" w:after="200"/>
              <w:rPr/>
            </w:pPr>
            <w:r>
              <w:rPr/>
              <w:t xml:space="preserve">Burago, A., Mathematical Circle Diaries, year 1: MSRI, 2013, ISBN: 978-0-8218-8745-5. </w:t>
            </w:r>
          </w:p>
          <w:p>
            <w:pPr>
              <w:pStyle w:val="Normal"/>
              <w:widowControl w:val="false"/>
              <w:numPr>
                <w:ilvl w:val="0"/>
                <w:numId w:val="2"/>
              </w:numPr>
              <w:spacing w:lineRule="auto" w:line="276" w:before="0" w:after="200"/>
              <w:rPr>
                <w:lang w:val="el-GR"/>
              </w:rPr>
            </w:pPr>
            <w:r>
              <w:rPr>
                <w:lang w:val="el-GR"/>
              </w:rPr>
              <w:t xml:space="preserve">Μαυρογιάννης, Ν., Χασάπης, Σ., </w:t>
            </w:r>
            <w:r>
              <w:rPr>
                <w:i/>
                <w:lang w:val="el-GR"/>
              </w:rPr>
              <w:t>Σημειώσεις Ομίλων Αριστείας Μαθηματικών 2013-15</w:t>
            </w:r>
          </w:p>
        </w:tc>
      </w:tr>
      <w:tr>
        <w:trPr>
          <w:trHeight w:val="1246" w:hRule="atLeast"/>
        </w:trPr>
        <w:tc>
          <w:tcPr>
            <w:tcW w:w="8528" w:type="dxa"/>
            <w:gridSpan w:val="11"/>
            <w:tcBorders>
              <w:top w:val="double" w:sz="4" w:space="0" w:color="000000"/>
              <w:left w:val="double" w:sz="4" w:space="0" w:color="000000"/>
              <w:bottom w:val="double" w:sz="4" w:space="0" w:color="000000"/>
              <w:right w:val="double" w:sz="4" w:space="0" w:color="000000"/>
            </w:tcBorders>
            <w:shd w:fill="auto" w:val="clear"/>
          </w:tcPr>
          <w:p>
            <w:pPr>
              <w:pStyle w:val="Normal"/>
              <w:widowControl w:val="false"/>
              <w:tabs>
                <w:tab w:val="clear" w:pos="720"/>
                <w:tab w:val="center" w:pos="6379" w:leader="none"/>
              </w:tabs>
              <w:jc w:val="center"/>
              <w:rPr/>
            </w:pPr>
            <w:r>
              <w:rPr>
                <w:rFonts w:eastAsia="Times New Roman" w:cs="Times New Roman" w:ascii="Garamond" w:hAnsi="Garamond"/>
                <w:color w:val="auto"/>
                <w:kern w:val="0"/>
                <w:sz w:val="24"/>
                <w:szCs w:val="24"/>
                <w:lang w:val="el-GR" w:eastAsia="en-US" w:bidi="ar-SA"/>
              </w:rPr>
              <w:t>Άγιοι Ανάργυροι</w:t>
            </w:r>
            <w:r>
              <w:rPr>
                <w:rFonts w:ascii="Garamond" w:hAnsi="Garamond"/>
                <w:lang w:val="el-GR"/>
              </w:rPr>
              <w:t xml:space="preserve">, </w:t>
            </w:r>
            <w:r>
              <w:rPr>
                <w:rFonts w:ascii="Garamond" w:hAnsi="Garamond"/>
                <w:lang w:val="el-GR"/>
              </w:rPr>
              <w:t xml:space="preserve">10 </w:t>
            </w:r>
            <w:r>
              <w:rPr>
                <w:rFonts w:ascii="Garamond" w:hAnsi="Garamond"/>
                <w:lang w:val="el-GR"/>
              </w:rPr>
              <w:t xml:space="preserve">- </w:t>
            </w:r>
            <w:r>
              <w:rPr>
                <w:rFonts w:ascii="Garamond" w:hAnsi="Garamond"/>
                <w:lang w:val="el-GR"/>
              </w:rPr>
              <w:t>09</w:t>
            </w:r>
            <w:r>
              <w:rPr>
                <w:rFonts w:ascii="Garamond" w:hAnsi="Garamond"/>
                <w:lang w:val="el-GR"/>
              </w:rPr>
              <w:t xml:space="preserve"> -2023</w:t>
            </w:r>
          </w:p>
          <w:p>
            <w:pPr>
              <w:pStyle w:val="Normal"/>
              <w:widowControl w:val="false"/>
              <w:tabs>
                <w:tab w:val="clear" w:pos="720"/>
                <w:tab w:val="center" w:pos="6379" w:leader="none"/>
              </w:tabs>
              <w:jc w:val="center"/>
              <w:rPr>
                <w:rFonts w:ascii="Garamond" w:hAnsi="Garamond"/>
                <w:lang w:val="el-GR"/>
              </w:rPr>
            </w:pPr>
            <w:r>
              <w:rPr>
                <w:rFonts w:ascii="Garamond" w:hAnsi="Garamond"/>
                <w:lang w:val="el-GR"/>
              </w:rPr>
            </w:r>
          </w:p>
          <w:p>
            <w:pPr>
              <w:pStyle w:val="Normal"/>
              <w:widowControl w:val="false"/>
              <w:tabs>
                <w:tab w:val="clear" w:pos="720"/>
                <w:tab w:val="center" w:pos="6379" w:leader="none"/>
              </w:tabs>
              <w:jc w:val="center"/>
              <w:rPr>
                <w:rFonts w:ascii="Garamond" w:hAnsi="Garamond"/>
                <w:lang w:val="el-GR"/>
              </w:rPr>
            </w:pPr>
            <w:r>
              <w:rPr>
                <w:rFonts w:ascii="Garamond" w:hAnsi="Garamond"/>
                <w:lang w:val="el-GR"/>
              </w:rPr>
            </w:r>
          </w:p>
          <w:p>
            <w:pPr>
              <w:pStyle w:val="Normal"/>
              <w:widowControl w:val="false"/>
              <w:tabs>
                <w:tab w:val="clear" w:pos="720"/>
                <w:tab w:val="center" w:pos="6379" w:leader="none"/>
              </w:tabs>
              <w:jc w:val="center"/>
              <w:rPr/>
            </w:pPr>
            <w:r>
              <w:rPr>
                <w:rFonts w:ascii="Garamond" w:hAnsi="Garamond"/>
                <w:lang w:val="el-GR"/>
              </w:rPr>
              <w:t>Ο Υπε</w:t>
            </w:r>
            <w:r>
              <w:rPr>
                <w:rFonts w:eastAsia="Times New Roman" w:cs="Times New Roman" w:ascii="Garamond" w:hAnsi="Garamond"/>
                <w:color w:val="auto"/>
                <w:kern w:val="0"/>
                <w:sz w:val="24"/>
                <w:szCs w:val="24"/>
                <w:lang w:val="el-GR" w:eastAsia="en-US" w:bidi="ar-SA"/>
              </w:rPr>
              <w:t>ύθυνος</w:t>
            </w:r>
          </w:p>
          <w:p>
            <w:pPr>
              <w:pStyle w:val="Normal"/>
              <w:widowControl w:val="false"/>
              <w:tabs>
                <w:tab w:val="clear" w:pos="720"/>
                <w:tab w:val="center" w:pos="6379" w:leader="none"/>
              </w:tabs>
              <w:jc w:val="center"/>
              <w:rPr>
                <w:rFonts w:ascii="Garamond" w:hAnsi="Garamond" w:eastAsia="Times New Roman" w:cs="Times New Roman"/>
                <w:color w:val="auto"/>
                <w:kern w:val="0"/>
                <w:sz w:val="24"/>
                <w:szCs w:val="24"/>
                <w:lang w:val="el-GR" w:eastAsia="en-US" w:bidi="ar-SA"/>
              </w:rPr>
            </w:pPr>
            <w:r>
              <w:rPr/>
            </w:r>
          </w:p>
          <w:p>
            <w:pPr>
              <w:pStyle w:val="Normal"/>
              <w:widowControl w:val="false"/>
              <w:tabs>
                <w:tab w:val="clear" w:pos="720"/>
                <w:tab w:val="center" w:pos="6379" w:leader="none"/>
              </w:tabs>
              <w:jc w:val="center"/>
              <w:rPr>
                <w:rFonts w:ascii="Garamond" w:hAnsi="Garamond" w:eastAsia="Times New Roman" w:cs="Times New Roman"/>
                <w:color w:val="auto"/>
                <w:kern w:val="0"/>
                <w:sz w:val="24"/>
                <w:szCs w:val="24"/>
                <w:lang w:val="el-GR" w:eastAsia="en-US" w:bidi="ar-SA"/>
              </w:rPr>
            </w:pPr>
            <w:r>
              <w:rPr/>
            </w:r>
          </w:p>
          <w:p>
            <w:pPr>
              <w:pStyle w:val="Normal"/>
              <w:widowControl w:val="false"/>
              <w:tabs>
                <w:tab w:val="clear" w:pos="720"/>
                <w:tab w:val="center" w:pos="6379" w:leader="none"/>
              </w:tabs>
              <w:jc w:val="center"/>
              <w:rPr>
                <w:rFonts w:ascii="Garamond" w:hAnsi="Garamond" w:eastAsia="Times New Roman" w:cs="Times New Roman"/>
                <w:color w:val="auto"/>
                <w:kern w:val="0"/>
                <w:sz w:val="24"/>
                <w:szCs w:val="24"/>
                <w:lang w:val="el-GR" w:eastAsia="en-US" w:bidi="ar-SA"/>
              </w:rPr>
            </w:pPr>
            <w:r>
              <w:rPr>
                <w:rFonts w:eastAsia="Times New Roman" w:cs="Times New Roman" w:ascii="Garamond" w:hAnsi="Garamond"/>
                <w:color w:val="auto"/>
                <w:kern w:val="0"/>
                <w:sz w:val="24"/>
                <w:szCs w:val="24"/>
                <w:lang w:val="el-GR" w:eastAsia="en-US" w:bidi="ar-SA"/>
              </w:rPr>
            </w:r>
          </w:p>
          <w:p>
            <w:pPr>
              <w:pStyle w:val="Normal"/>
              <w:widowControl w:val="false"/>
              <w:tabs>
                <w:tab w:val="clear" w:pos="720"/>
                <w:tab w:val="center" w:pos="6379" w:leader="none"/>
              </w:tabs>
              <w:jc w:val="center"/>
              <w:rPr>
                <w:rFonts w:ascii="Garamond" w:hAnsi="Garamond"/>
                <w:lang w:val="el-GR"/>
              </w:rPr>
            </w:pPr>
            <w:r>
              <w:rPr>
                <w:rFonts w:ascii="Garamond" w:hAnsi="Garamond"/>
                <w:lang w:val="el-GR"/>
              </w:rPr>
              <w:t>Σωτ</w:t>
            </w:r>
            <w:r>
              <w:rPr>
                <w:rFonts w:eastAsia="Times New Roman" w:cs="Times New Roman" w:ascii="Garamond" w:hAnsi="Garamond"/>
                <w:color w:val="auto"/>
                <w:kern w:val="0"/>
                <w:sz w:val="24"/>
                <w:szCs w:val="24"/>
                <w:lang w:val="el-GR" w:eastAsia="en-US" w:bidi="ar-SA"/>
              </w:rPr>
              <w:t>ήριος Δ. Χασάπης</w:t>
            </w:r>
          </w:p>
          <w:p>
            <w:pPr>
              <w:pStyle w:val="Normal"/>
              <w:widowControl w:val="false"/>
              <w:tabs>
                <w:tab w:val="clear" w:pos="720"/>
                <w:tab w:val="center" w:pos="6497" w:leader="none"/>
              </w:tabs>
              <w:jc w:val="both"/>
              <w:rPr>
                <w:rFonts w:ascii="Garamond" w:hAnsi="Garamond"/>
                <w:lang w:val="el-GR"/>
              </w:rPr>
            </w:pPr>
            <w:r>
              <w:rPr>
                <w:rFonts w:ascii="Garamond" w:hAnsi="Garamond"/>
                <w:lang w:val="el-GR"/>
              </w:rPr>
            </w:r>
          </w:p>
          <w:p>
            <w:pPr>
              <w:pStyle w:val="Normal"/>
              <w:widowControl w:val="false"/>
              <w:jc w:val="both"/>
              <w:rPr>
                <w:rFonts w:ascii="Garamond" w:hAnsi="Garamond"/>
                <w:lang w:val="el-GR"/>
              </w:rPr>
            </w:pPr>
            <w:r>
              <w:rPr>
                <w:rFonts w:ascii="Garamond" w:hAnsi="Garamond"/>
                <w:lang w:val="el-GR"/>
              </w:rPr>
            </w:r>
          </w:p>
        </w:tc>
      </w:tr>
    </w:tbl>
    <w:p>
      <w:pPr>
        <w:pStyle w:val="Normal"/>
        <w:jc w:val="center"/>
        <w:rPr/>
      </w:pPr>
      <w:r>
        <w:rPr/>
      </w:r>
    </w:p>
    <w:sectPr>
      <w:headerReference w:type="default" r:id="rId13"/>
      <w:footerReference w:type="default" r:id="rId14"/>
      <w:footerReference w:type="first" r:id="rId15"/>
      <w:type w:val="nextPage"/>
      <w:pgSz w:w="11906" w:h="16838"/>
      <w:pgMar w:left="1797" w:right="1797" w:gutter="0" w:header="709" w:top="1440" w:footer="709"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Garamond">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25362384"/>
    </w:sdtPr>
    <w:sdtContent>
      <w:p>
        <w:pPr>
          <w:pStyle w:val="Style22"/>
          <w:jc w:val="center"/>
          <w:rPr/>
        </w:pPr>
        <w:r>
          <w:rPr/>
          <w:fldChar w:fldCharType="begin"/>
        </w:r>
        <w:r>
          <w:rPr/>
          <w:instrText xml:space="preserve"> PAGE </w:instrText>
        </w:r>
        <w:r>
          <w:rPr/>
          <w:fldChar w:fldCharType="separate"/>
        </w:r>
        <w:r>
          <w:rPr/>
          <w:t>2</w:t>
        </w:r>
        <w:r>
          <w:rPr/>
          <w:fldChar w:fldCharType="end"/>
        </w:r>
      </w:p>
    </w:sdtContent>
  </w:sdt>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93337295"/>
    </w:sdtPr>
    <w:sdtContent>
      <w:p>
        <w:pPr>
          <w:pStyle w:val="Style22"/>
          <w:jc w:val="center"/>
          <w:rPr/>
        </w:pPr>
        <w:r>
          <w:rPr/>
          <w:fldChar w:fldCharType="begin"/>
        </w:r>
        <w:r>
          <w:rPr/>
          <w:instrText xml:space="preserve"> PAGE </w:instrText>
        </w:r>
        <w:r>
          <w:rPr/>
          <w:fldChar w:fldCharType="separate"/>
        </w:r>
        <w:r>
          <w:rPr/>
          <w:t>1</w:t>
        </w:r>
        <w:r>
          <w:rPr/>
          <w:fldChar w:fldCharType="end"/>
        </w:r>
      </w:p>
    </w:sdtContent>
  </w:sdt>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 w:space="1" w:color="000000"/>
      </w:pBdr>
      <w:jc w:val="center"/>
      <w:rPr/>
    </w:pPr>
    <w:r>
      <w:rPr>
        <w:rFonts w:ascii="Garamond" w:hAnsi="Garamond"/>
        <w:lang w:val="el-GR"/>
      </w:rPr>
      <w:t>Πρόταση Δημιουργίας Ομίλου για το Διδακτικό Έτος 202</w:t>
    </w:r>
    <w:r>
      <w:rPr>
        <w:rFonts w:ascii="Garamond" w:hAnsi="Garamond"/>
        <w:lang w:val="el-GR"/>
      </w:rPr>
      <w:t>3</w:t>
    </w:r>
    <w:r>
      <w:rPr>
        <w:rFonts w:ascii="Garamond" w:hAnsi="Garamond"/>
        <w:lang w:val="el-GR"/>
      </w:rPr>
      <w:t>-202</w:t>
    </w:r>
    <w:r>
      <w:rPr>
        <w:rFonts w:ascii="Garamond" w:hAnsi="Garamond"/>
        <w:lang w:val="el-GR"/>
      </w:rPr>
      <w:t>4</w:t>
    </w:r>
  </w:p>
  <w:p>
    <w:pPr>
      <w:pStyle w:val="Style21"/>
      <w:rPr>
        <w:lang w:val="el-GR"/>
      </w:rPr>
    </w:pPr>
    <w:r>
      <w:rPr>
        <w:lang w:val="el-G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lang w:val="el-G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lang w:val="el-GR"/>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lang w:val="el-GR"/>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embedSystemFonts/>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6625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qFormat/>
    <w:locked/>
    <w:rsid w:val="001e0ddd"/>
    <w:rPr>
      <w:rFonts w:ascii="Tahoma" w:hAnsi="Tahoma" w:cs="Tahoma"/>
      <w:sz w:val="16"/>
      <w:szCs w:val="16"/>
      <w:lang w:val="en-US" w:eastAsia="en-US"/>
    </w:rPr>
  </w:style>
  <w:style w:type="character" w:styleId="Style14" w:customStyle="1">
    <w:name w:val="Σύνδεσμος διαδικτύου"/>
    <w:qFormat/>
    <w:rsid w:val="003f3690"/>
    <w:rPr>
      <w:color w:val="000080"/>
      <w:u w:val="single"/>
    </w:rPr>
  </w:style>
  <w:style w:type="character" w:styleId="Char1" w:customStyle="1">
    <w:name w:val="Κεφαλίδα Char"/>
    <w:basedOn w:val="DefaultParagraphFont"/>
    <w:qFormat/>
    <w:rsid w:val="00507509"/>
    <w:rPr>
      <w:sz w:val="24"/>
      <w:szCs w:val="24"/>
      <w:lang w:val="en-US" w:eastAsia="en-US"/>
    </w:rPr>
  </w:style>
  <w:style w:type="character" w:styleId="Char2" w:customStyle="1">
    <w:name w:val="Υποσέλιδο Char"/>
    <w:basedOn w:val="DefaultParagraphFont"/>
    <w:uiPriority w:val="99"/>
    <w:qFormat/>
    <w:rsid w:val="00507509"/>
    <w:rPr>
      <w:sz w:val="24"/>
      <w:szCs w:val="24"/>
      <w:lang w:val="en-US" w:eastAsia="en-US"/>
    </w:rPr>
  </w:style>
  <w:style w:type="paragraph" w:styleId="Style15">
    <w:name w:val="Επικεφαλίδα"/>
    <w:basedOn w:val="Normal"/>
    <w:next w:val="Style16"/>
    <w:qFormat/>
    <w:pPr>
      <w:keepNext w:val="true"/>
      <w:spacing w:before="240" w:after="120"/>
    </w:pPr>
    <w:rPr>
      <w:rFonts w:ascii="Liberation Sans" w:hAnsi="Liberation Sans" w:eastAsia="WenQuanYi Zen Hei"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Ευρετήριο"/>
    <w:basedOn w:val="Normal"/>
    <w:qFormat/>
    <w:pPr>
      <w:suppressLineNumbers/>
    </w:pPr>
    <w:rPr>
      <w:rFonts w:cs="FreeSans"/>
    </w:rPr>
  </w:style>
  <w:style w:type="paragraph" w:styleId="BalloonText">
    <w:name w:val="Balloon Text"/>
    <w:basedOn w:val="Normal"/>
    <w:link w:val="Char"/>
    <w:semiHidden/>
    <w:qFormat/>
    <w:rsid w:val="001e0ddd"/>
    <w:pPr/>
    <w:rPr>
      <w:rFonts w:ascii="Tahoma" w:hAnsi="Tahoma" w:cs="Tahoma"/>
      <w:sz w:val="16"/>
      <w:szCs w:val="16"/>
    </w:rPr>
  </w:style>
  <w:style w:type="paragraph" w:styleId="Style20">
    <w:name w:val="Κεφαλίδα και υποσέλιδο"/>
    <w:basedOn w:val="Normal"/>
    <w:qFormat/>
    <w:pPr/>
    <w:rPr/>
  </w:style>
  <w:style w:type="paragraph" w:styleId="Style21">
    <w:name w:val="Header"/>
    <w:basedOn w:val="Normal"/>
    <w:rsid w:val="00507509"/>
    <w:pPr>
      <w:tabs>
        <w:tab w:val="clear" w:pos="720"/>
        <w:tab w:val="center" w:pos="4153" w:leader="none"/>
        <w:tab w:val="right" w:pos="8306" w:leader="none"/>
      </w:tabs>
    </w:pPr>
    <w:rPr/>
  </w:style>
  <w:style w:type="paragraph" w:styleId="Style22">
    <w:name w:val="Footer"/>
    <w:basedOn w:val="Normal"/>
    <w:link w:val="Char1"/>
    <w:uiPriority w:val="99"/>
    <w:rsid w:val="00507509"/>
    <w:pPr>
      <w:tabs>
        <w:tab w:val="clear" w:pos="720"/>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rsid w:val="008c4e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athematica.gr/" TargetMode="External"/><Relationship Id="rId4" Type="http://schemas.openxmlformats.org/officeDocument/2006/relationships/hyperlink" Target="http://www.artofproblemsolving.com/" TargetMode="External"/><Relationship Id="rId5" Type="http://schemas.openxmlformats.org/officeDocument/2006/relationships/hyperlink" Target="http://www.mathcircles.org/" TargetMode="External"/><Relationship Id="rId6" Type="http://schemas.openxmlformats.org/officeDocument/2006/relationships/hyperlink" Target="http://www.mathcircles.gr/" TargetMode="External"/><Relationship Id="rId7" Type="http://schemas.openxmlformats.org/officeDocument/2006/relationships/hyperlink" Target="http://www.mathematica.gr/" TargetMode="External"/><Relationship Id="rId8" Type="http://schemas.openxmlformats.org/officeDocument/2006/relationships/hyperlink" Target="http://www.aops.com/" TargetMode="External"/><Relationship Id="rId9" Type="http://schemas.openxmlformats.org/officeDocument/2006/relationships/hyperlink" Target="http://www.arithmoi.gr/" TargetMode="External"/><Relationship Id="rId10" Type="http://schemas.openxmlformats.org/officeDocument/2006/relationships/hyperlink" Target="http://www.mathcircles.gr/" TargetMode="External"/><Relationship Id="rId11" Type="http://schemas.openxmlformats.org/officeDocument/2006/relationships/hyperlink" Target="http://www.cemc.uwaterloo.ca/" TargetMode="External"/><Relationship Id="rId12" Type="http://schemas.openxmlformats.org/officeDocument/2006/relationships/hyperlink" Target="http://www.mathcircles.org/wp-content/uploads/2017/07/"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LibreOffice/7.3.7.2$Linux_X86_64 LibreOffice_project/30$Build-2</Application>
  <AppVersion>15.0000</AppVersion>
  <Pages>5</Pages>
  <Words>838</Words>
  <Characters>5585</Characters>
  <CharactersWithSpaces>6277</CharactersWithSpaces>
  <Paragraphs>112</Paragraphs>
  <Company>Mavrofam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2018-09-20T09:27:00Z</dcterms:created>
  <dc:creator>Ν.Σ. Μαυρογιάννης</dc:creator>
  <dc:description/>
  <dc:language>el-GR</dc:language>
  <cp:lastModifiedBy>Sotiris Chasapis</cp:lastModifiedBy>
  <cp:lastPrinted>2012-05-03T10:45:00Z</cp:lastPrinted>
  <dcterms:modified xsi:type="dcterms:W3CDTF">2023-09-10T22:06:37Z</dcterms:modified>
  <cp:revision>10</cp:revision>
  <dc:subject/>
  <dc:title>ΠΡΟΤΥΠΟ ΠΕΙΡΑΜΑΤΙΚΟ ΓΕΝΙΚΟ ΛΥΚΕΙΟ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